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930C3" w14:textId="7AB4B9FB" w:rsidR="00F622E9" w:rsidRDefault="007E1454">
      <w:hyperlink r:id="rId4" w:history="1">
        <w:r w:rsidR="00074A05">
          <w:rPr>
            <w:rStyle w:val="Hyperlink"/>
          </w:rPr>
          <w:t>HB Setup and PCR Training</w:t>
        </w:r>
      </w:hyperlink>
    </w:p>
    <w:sectPr w:rsidR="00F62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54"/>
    <w:rsid w:val="00074A05"/>
    <w:rsid w:val="007E1454"/>
    <w:rsid w:val="00F6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02D6"/>
  <w15:chartTrackingRefBased/>
  <w15:docId w15:val="{C23F6410-6A52-43B8-8250-79945216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145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kyhousing.org\files\private\HousingContractAdministration\Homebuyer\Training\Recorded%20Training_September%2017%202021\Homebuyer%20Setup_PCR%20Traning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Carroll</dc:creator>
  <cp:keywords/>
  <dc:description/>
  <cp:lastModifiedBy>Betty Carroll</cp:lastModifiedBy>
  <cp:revision>1</cp:revision>
  <dcterms:created xsi:type="dcterms:W3CDTF">2021-09-23T13:12:00Z</dcterms:created>
  <dcterms:modified xsi:type="dcterms:W3CDTF">2021-09-23T13:27:00Z</dcterms:modified>
</cp:coreProperties>
</file>