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E258C" w14:textId="54CE598D" w:rsidR="00585163" w:rsidRDefault="00585163" w:rsidP="00585163">
      <w:pPr>
        <w:jc w:val="right"/>
        <w:rPr>
          <w:sz w:val="48"/>
          <w:szCs w:val="48"/>
        </w:rPr>
      </w:pPr>
      <w:r w:rsidRPr="00585163">
        <w:rPr>
          <w:sz w:val="48"/>
          <w:szCs w:val="48"/>
        </w:rPr>
        <w:t>KHC Emergency Repair Program</w:t>
      </w:r>
    </w:p>
    <w:p w14:paraId="0B4E638C" w14:textId="4629787D" w:rsidR="00585163" w:rsidRDefault="00585163" w:rsidP="00585163">
      <w:pPr>
        <w:jc w:val="right"/>
        <w:rPr>
          <w:sz w:val="48"/>
          <w:szCs w:val="48"/>
        </w:rPr>
      </w:pPr>
      <w:r>
        <w:rPr>
          <w:sz w:val="48"/>
          <w:szCs w:val="48"/>
        </w:rPr>
        <w:t>For Flood 2021</w:t>
      </w:r>
      <w:r>
        <w:rPr>
          <w:sz w:val="48"/>
          <w:szCs w:val="48"/>
        </w:rPr>
        <w:br/>
        <w:t>_______________________________________</w:t>
      </w:r>
    </w:p>
    <w:p w14:paraId="40003378" w14:textId="62C35730" w:rsidR="00585163" w:rsidRDefault="00585163" w:rsidP="00585163">
      <w:pPr>
        <w:jc w:val="right"/>
        <w:rPr>
          <w:sz w:val="48"/>
          <w:szCs w:val="48"/>
        </w:rPr>
      </w:pPr>
    </w:p>
    <w:p w14:paraId="7AF4A90C" w14:textId="7E502B82" w:rsidR="00585163" w:rsidRDefault="00585163" w:rsidP="00585163">
      <w:pPr>
        <w:rPr>
          <w:sz w:val="24"/>
          <w:szCs w:val="24"/>
        </w:rPr>
      </w:pPr>
      <w:r>
        <w:rPr>
          <w:sz w:val="24"/>
          <w:szCs w:val="24"/>
        </w:rPr>
        <w:t xml:space="preserve">In March 2021, many eastern Kentucky counties and some western Kentucky counties were devastated with flooding from a weekend of heavy rain. Not only were some businesses in the areas destroyed but many homeowners and renters lost their homes to the rising flood waters. Governor Andy </w:t>
      </w:r>
      <w:proofErr w:type="spellStart"/>
      <w:r>
        <w:rPr>
          <w:sz w:val="24"/>
          <w:szCs w:val="24"/>
        </w:rPr>
        <w:t>Beshear</w:t>
      </w:r>
      <w:proofErr w:type="spellEnd"/>
      <w:r>
        <w:rPr>
          <w:sz w:val="24"/>
          <w:szCs w:val="24"/>
        </w:rPr>
        <w:t xml:space="preserve"> quickly designated the many counties as disaster</w:t>
      </w:r>
      <w:r w:rsidR="00067013">
        <w:rPr>
          <w:sz w:val="24"/>
          <w:szCs w:val="24"/>
        </w:rPr>
        <w:t xml:space="preserve"> areas</w:t>
      </w:r>
      <w:r>
        <w:rPr>
          <w:sz w:val="24"/>
          <w:szCs w:val="24"/>
        </w:rPr>
        <w:t xml:space="preserve"> and, recently, President Biden designated some of those counties as national disaster</w:t>
      </w:r>
      <w:r w:rsidR="00067013">
        <w:rPr>
          <w:sz w:val="24"/>
          <w:szCs w:val="24"/>
        </w:rPr>
        <w:t xml:space="preserve"> areas</w:t>
      </w:r>
      <w:r>
        <w:rPr>
          <w:sz w:val="24"/>
          <w:szCs w:val="24"/>
        </w:rPr>
        <w:t xml:space="preserve"> so that they may receive help from FEMA. </w:t>
      </w:r>
    </w:p>
    <w:p w14:paraId="05766892" w14:textId="2A965F70" w:rsidR="00585163" w:rsidRDefault="00585163" w:rsidP="00585163">
      <w:pPr>
        <w:rPr>
          <w:sz w:val="24"/>
          <w:szCs w:val="24"/>
        </w:rPr>
      </w:pPr>
    </w:p>
    <w:p w14:paraId="65D82094" w14:textId="7642D583" w:rsidR="00585163" w:rsidRDefault="00585163" w:rsidP="00585163">
      <w:pPr>
        <w:rPr>
          <w:sz w:val="24"/>
          <w:szCs w:val="24"/>
        </w:rPr>
      </w:pPr>
      <w:r>
        <w:rPr>
          <w:sz w:val="24"/>
          <w:szCs w:val="24"/>
        </w:rPr>
        <w:t>In the week following the flooding, KHC met with partners who serve the initially declared disaster counties to determine how our programs can be of assistance to them. Many of the partners stated that the first steps would be to do clean up before they could determine the level of repair needed. KHC will use our existing Coordinated Entry system to deliver services to renters who qualify for homeless</w:t>
      </w:r>
      <w:r w:rsidR="00067013">
        <w:rPr>
          <w:sz w:val="24"/>
          <w:szCs w:val="24"/>
        </w:rPr>
        <w:t xml:space="preserve"> services</w:t>
      </w:r>
      <w:r>
        <w:rPr>
          <w:sz w:val="24"/>
          <w:szCs w:val="24"/>
        </w:rPr>
        <w:t xml:space="preserve">. For homeowners, we will make small revisions to our existing AHTF Home Repair Program so that our funded partners can take part in the emergency repairs. </w:t>
      </w:r>
    </w:p>
    <w:p w14:paraId="4D8A07E6" w14:textId="435DEC21" w:rsidR="00585163" w:rsidRDefault="00585163" w:rsidP="00585163">
      <w:pPr>
        <w:rPr>
          <w:sz w:val="24"/>
          <w:szCs w:val="24"/>
        </w:rPr>
      </w:pPr>
    </w:p>
    <w:p w14:paraId="05388535" w14:textId="2018C3F5" w:rsidR="00585163" w:rsidRPr="00585163" w:rsidRDefault="00585163" w:rsidP="00585163">
      <w:pPr>
        <w:rPr>
          <w:sz w:val="24"/>
          <w:szCs w:val="24"/>
        </w:rPr>
      </w:pPr>
      <w:r>
        <w:rPr>
          <w:sz w:val="24"/>
          <w:szCs w:val="24"/>
        </w:rPr>
        <w:t xml:space="preserve">Together, KHC-funded partners for the AHTF Home Repair program cover </w:t>
      </w:r>
      <w:r w:rsidR="00361D31">
        <w:rPr>
          <w:sz w:val="24"/>
          <w:szCs w:val="24"/>
        </w:rPr>
        <w:t xml:space="preserve">39 </w:t>
      </w:r>
      <w:r w:rsidR="00612614">
        <w:rPr>
          <w:sz w:val="24"/>
          <w:szCs w:val="24"/>
        </w:rPr>
        <w:t>of the 47</w:t>
      </w:r>
      <w:r w:rsidR="00361D31">
        <w:rPr>
          <w:sz w:val="24"/>
          <w:szCs w:val="24"/>
        </w:rPr>
        <w:t xml:space="preserve"> initially-governor-declared disaster areas. </w:t>
      </w:r>
      <w:r w:rsidR="00612614">
        <w:rPr>
          <w:sz w:val="24"/>
          <w:szCs w:val="24"/>
        </w:rPr>
        <w:t xml:space="preserve">Nine of those counties, covered by our partner network, are FEMA-disaster counties as well. </w:t>
      </w:r>
    </w:p>
    <w:p w14:paraId="56DE1B25" w14:textId="77777777" w:rsidR="00585163" w:rsidRDefault="00585163" w:rsidP="00585163">
      <w:pPr>
        <w:rPr>
          <w:u w:val="single"/>
        </w:rPr>
      </w:pPr>
    </w:p>
    <w:p w14:paraId="02F91316" w14:textId="71225303" w:rsidR="00585163" w:rsidRDefault="00585163" w:rsidP="00585163">
      <w:pPr>
        <w:rPr>
          <w:u w:val="single"/>
        </w:rPr>
      </w:pPr>
    </w:p>
    <w:p w14:paraId="4CD77F18" w14:textId="27EA0CB7" w:rsidR="00612614" w:rsidRDefault="00612614" w:rsidP="00585163">
      <w:pPr>
        <w:rPr>
          <w:sz w:val="24"/>
          <w:szCs w:val="24"/>
          <w:u w:val="single"/>
        </w:rPr>
      </w:pPr>
      <w:r>
        <w:rPr>
          <w:sz w:val="24"/>
          <w:szCs w:val="24"/>
          <w:u w:val="single"/>
        </w:rPr>
        <w:t>Emergency Repair Policies</w:t>
      </w:r>
    </w:p>
    <w:p w14:paraId="58F6882B" w14:textId="04D2C299" w:rsidR="00612614" w:rsidRDefault="00612614" w:rsidP="00585163">
      <w:pPr>
        <w:rPr>
          <w:sz w:val="24"/>
          <w:szCs w:val="24"/>
          <w:u w:val="single"/>
        </w:rPr>
      </w:pPr>
    </w:p>
    <w:p w14:paraId="24802D6B" w14:textId="52E8FE88" w:rsidR="00612614" w:rsidRDefault="00612614" w:rsidP="00585163">
      <w:pPr>
        <w:rPr>
          <w:sz w:val="24"/>
          <w:szCs w:val="24"/>
        </w:rPr>
      </w:pPr>
      <w:r>
        <w:rPr>
          <w:sz w:val="24"/>
          <w:szCs w:val="24"/>
        </w:rPr>
        <w:t>Emergency repairs will operate like AHTF Home Repair, utilizing existing AHTF Home Repair dollars, with the following exceptions:</w:t>
      </w:r>
    </w:p>
    <w:p w14:paraId="7E7934E9" w14:textId="0AEFC45C" w:rsidR="00612614" w:rsidRDefault="00612614" w:rsidP="00585163">
      <w:pPr>
        <w:rPr>
          <w:sz w:val="24"/>
          <w:szCs w:val="24"/>
        </w:rPr>
      </w:pPr>
    </w:p>
    <w:p w14:paraId="707EADCA" w14:textId="1E794B67" w:rsidR="00585163" w:rsidRDefault="00585163" w:rsidP="00585163">
      <w:pPr>
        <w:pStyle w:val="ListParagraph"/>
        <w:numPr>
          <w:ilvl w:val="0"/>
          <w:numId w:val="2"/>
        </w:numPr>
        <w:rPr>
          <w:rFonts w:eastAsia="Times New Roman"/>
          <w:sz w:val="24"/>
          <w:szCs w:val="24"/>
        </w:rPr>
      </w:pPr>
      <w:r w:rsidRPr="00612614">
        <w:rPr>
          <w:rFonts w:eastAsia="Times New Roman"/>
          <w:sz w:val="24"/>
          <w:szCs w:val="24"/>
        </w:rPr>
        <w:t>Use emergency repair setup.</w:t>
      </w:r>
    </w:p>
    <w:p w14:paraId="2E4E6C76" w14:textId="7749DC76" w:rsidR="00F56299" w:rsidRPr="00612614" w:rsidRDefault="00F56299" w:rsidP="00585163">
      <w:pPr>
        <w:pStyle w:val="ListParagraph"/>
        <w:numPr>
          <w:ilvl w:val="0"/>
          <w:numId w:val="2"/>
        </w:numPr>
        <w:rPr>
          <w:rFonts w:eastAsia="Times New Roman"/>
          <w:sz w:val="24"/>
          <w:szCs w:val="24"/>
        </w:rPr>
      </w:pPr>
      <w:r>
        <w:rPr>
          <w:rFonts w:eastAsia="Times New Roman"/>
          <w:sz w:val="24"/>
          <w:szCs w:val="24"/>
        </w:rPr>
        <w:t xml:space="preserve">Included with the setup will be a </w:t>
      </w:r>
      <w:proofErr w:type="spellStart"/>
      <w:r w:rsidR="00067013">
        <w:rPr>
          <w:rFonts w:eastAsia="Times New Roman"/>
          <w:sz w:val="24"/>
          <w:szCs w:val="24"/>
        </w:rPr>
        <w:t>FIRMette</w:t>
      </w:r>
      <w:proofErr w:type="spellEnd"/>
      <w:r w:rsidR="00067013">
        <w:rPr>
          <w:rFonts w:eastAsia="Times New Roman"/>
          <w:sz w:val="24"/>
          <w:szCs w:val="24"/>
        </w:rPr>
        <w:t xml:space="preserve"> </w:t>
      </w:r>
      <w:r>
        <w:rPr>
          <w:rFonts w:eastAsia="Times New Roman"/>
          <w:sz w:val="24"/>
          <w:szCs w:val="24"/>
        </w:rPr>
        <w:t>of the dwelling address and proper permits from the Energy &amp; Environmental Cabinet</w:t>
      </w:r>
      <w:r w:rsidR="00067013">
        <w:rPr>
          <w:rStyle w:val="FootnoteReference"/>
          <w:rFonts w:eastAsia="Times New Roman"/>
          <w:sz w:val="24"/>
          <w:szCs w:val="24"/>
        </w:rPr>
        <w:footnoteReference w:id="1"/>
      </w:r>
      <w:r w:rsidR="003844D0">
        <w:rPr>
          <w:rFonts w:eastAsia="Times New Roman"/>
          <w:sz w:val="24"/>
          <w:szCs w:val="24"/>
        </w:rPr>
        <w:t>and local government</w:t>
      </w:r>
      <w:r>
        <w:rPr>
          <w:rFonts w:eastAsia="Times New Roman"/>
          <w:sz w:val="24"/>
          <w:szCs w:val="24"/>
        </w:rPr>
        <w:t>, if applicable.</w:t>
      </w:r>
    </w:p>
    <w:p w14:paraId="532E27E4" w14:textId="471B9790" w:rsidR="00585163" w:rsidRDefault="00585163" w:rsidP="00585163">
      <w:pPr>
        <w:pStyle w:val="ListParagraph"/>
        <w:numPr>
          <w:ilvl w:val="0"/>
          <w:numId w:val="2"/>
        </w:numPr>
        <w:rPr>
          <w:rFonts w:eastAsia="Times New Roman"/>
          <w:sz w:val="24"/>
          <w:szCs w:val="24"/>
        </w:rPr>
      </w:pPr>
      <w:r w:rsidRPr="00612614">
        <w:rPr>
          <w:rFonts w:eastAsia="Times New Roman"/>
          <w:sz w:val="24"/>
          <w:szCs w:val="24"/>
        </w:rPr>
        <w:t>Increase repair amount to $29,999</w:t>
      </w:r>
      <w:r w:rsidR="00612614">
        <w:rPr>
          <w:rFonts w:eastAsia="Times New Roman"/>
          <w:sz w:val="24"/>
          <w:szCs w:val="24"/>
        </w:rPr>
        <w:t xml:space="preserve"> under Minimum Habitability Standards (MHS), not triggering KHC minimum design standards.</w:t>
      </w:r>
    </w:p>
    <w:p w14:paraId="7D90049F" w14:textId="23ABB39B" w:rsidR="00612614" w:rsidRPr="00612614" w:rsidRDefault="00612614" w:rsidP="00585163">
      <w:pPr>
        <w:pStyle w:val="ListParagraph"/>
        <w:numPr>
          <w:ilvl w:val="0"/>
          <w:numId w:val="2"/>
        </w:numPr>
        <w:rPr>
          <w:rFonts w:eastAsia="Times New Roman"/>
          <w:sz w:val="24"/>
          <w:szCs w:val="24"/>
        </w:rPr>
      </w:pPr>
      <w:r>
        <w:rPr>
          <w:rFonts w:eastAsia="Times New Roman"/>
          <w:sz w:val="24"/>
          <w:szCs w:val="24"/>
        </w:rPr>
        <w:lastRenderedPageBreak/>
        <w:t>KHC will choose a random sample of units to inspect as a final inspection. These units will not undergo an initial review of the work scope. However, KHC will reserve the right to pull all units if we feel the need arises to insure MHS is met.</w:t>
      </w:r>
    </w:p>
    <w:p w14:paraId="2CBD45C6" w14:textId="54FDF14A" w:rsidR="00585163" w:rsidRDefault="00585163" w:rsidP="00585163">
      <w:pPr>
        <w:pStyle w:val="ListParagraph"/>
        <w:numPr>
          <w:ilvl w:val="0"/>
          <w:numId w:val="2"/>
        </w:numPr>
        <w:rPr>
          <w:rFonts w:eastAsia="Times New Roman"/>
          <w:sz w:val="24"/>
          <w:szCs w:val="24"/>
        </w:rPr>
      </w:pPr>
      <w:r w:rsidRPr="00612614">
        <w:rPr>
          <w:rFonts w:eastAsia="Times New Roman"/>
          <w:sz w:val="24"/>
          <w:szCs w:val="24"/>
        </w:rPr>
        <w:t xml:space="preserve">Repairs </w:t>
      </w:r>
      <w:r w:rsidR="00067013">
        <w:rPr>
          <w:rFonts w:eastAsia="Times New Roman"/>
          <w:sz w:val="24"/>
          <w:szCs w:val="24"/>
        </w:rPr>
        <w:t>must be</w:t>
      </w:r>
      <w:r w:rsidRPr="00612614">
        <w:rPr>
          <w:rFonts w:eastAsia="Times New Roman"/>
          <w:sz w:val="24"/>
          <w:szCs w:val="24"/>
        </w:rPr>
        <w:t xml:space="preserve"> completed by </w:t>
      </w:r>
      <w:r w:rsidR="003844D0">
        <w:rPr>
          <w:rFonts w:eastAsia="Times New Roman"/>
          <w:sz w:val="24"/>
          <w:szCs w:val="24"/>
        </w:rPr>
        <w:t>11</w:t>
      </w:r>
      <w:r w:rsidRPr="00612614">
        <w:rPr>
          <w:rFonts w:eastAsia="Times New Roman"/>
          <w:sz w:val="24"/>
          <w:szCs w:val="24"/>
        </w:rPr>
        <w:t>/30/2021 with PCRs/final draws submitted by 1</w:t>
      </w:r>
      <w:r w:rsidR="003844D0">
        <w:rPr>
          <w:rFonts w:eastAsia="Times New Roman"/>
          <w:sz w:val="24"/>
          <w:szCs w:val="24"/>
        </w:rPr>
        <w:t>2</w:t>
      </w:r>
      <w:r w:rsidRPr="00612614">
        <w:rPr>
          <w:rFonts w:eastAsia="Times New Roman"/>
          <w:sz w:val="24"/>
          <w:szCs w:val="24"/>
        </w:rPr>
        <w:t>/31/2021.</w:t>
      </w:r>
    </w:p>
    <w:p w14:paraId="7EF11C17" w14:textId="4A5F1245" w:rsidR="006D3F3D" w:rsidRPr="006D3F3D" w:rsidRDefault="00612614" w:rsidP="006D3F3D">
      <w:pPr>
        <w:pStyle w:val="ListParagraph"/>
        <w:numPr>
          <w:ilvl w:val="0"/>
          <w:numId w:val="2"/>
        </w:numPr>
        <w:rPr>
          <w:rFonts w:eastAsia="Times New Roman"/>
          <w:sz w:val="24"/>
          <w:szCs w:val="24"/>
        </w:rPr>
      </w:pPr>
      <w:r>
        <w:rPr>
          <w:rFonts w:eastAsia="Times New Roman"/>
          <w:sz w:val="24"/>
          <w:szCs w:val="24"/>
        </w:rPr>
        <w:t>KHC would prioritize emergency repair setups before normal AHTF Home Repair setups.</w:t>
      </w:r>
      <w:r w:rsidR="006D3F3D">
        <w:rPr>
          <w:rFonts w:eastAsia="Times New Roman"/>
          <w:sz w:val="24"/>
          <w:szCs w:val="24"/>
        </w:rPr>
        <w:br/>
      </w:r>
    </w:p>
    <w:p w14:paraId="7C3A4492" w14:textId="24E06630" w:rsidR="003844D0" w:rsidRPr="006D3F3D" w:rsidRDefault="00067013" w:rsidP="00953A52">
      <w:pPr>
        <w:rPr>
          <w:rFonts w:eastAsia="Times New Roman"/>
          <w:b/>
          <w:bCs/>
          <w:sz w:val="24"/>
          <w:szCs w:val="24"/>
        </w:rPr>
      </w:pPr>
      <w:r w:rsidRPr="006D3F3D">
        <w:rPr>
          <w:rFonts w:eastAsia="Times New Roman"/>
          <w:b/>
          <w:bCs/>
          <w:sz w:val="24"/>
          <w:szCs w:val="24"/>
          <w:u w:val="single"/>
        </w:rPr>
        <w:t xml:space="preserve">Requirements for </w:t>
      </w:r>
      <w:r w:rsidR="003844D0" w:rsidRPr="006D3F3D">
        <w:rPr>
          <w:rFonts w:eastAsia="Times New Roman"/>
          <w:b/>
          <w:bCs/>
          <w:sz w:val="24"/>
          <w:szCs w:val="24"/>
          <w:u w:val="single"/>
        </w:rPr>
        <w:t>Repairs in the One-Percent Chance Flood Plain (formerly the 100-year</w:t>
      </w:r>
      <w:r w:rsidR="003844D0" w:rsidRPr="006D3F3D">
        <w:rPr>
          <w:rFonts w:eastAsia="Times New Roman"/>
          <w:b/>
          <w:bCs/>
          <w:sz w:val="24"/>
          <w:szCs w:val="24"/>
        </w:rPr>
        <w:t xml:space="preserve"> flood plain)</w:t>
      </w:r>
    </w:p>
    <w:p w14:paraId="61D24FDC" w14:textId="77777777" w:rsidR="003844D0" w:rsidRDefault="003844D0" w:rsidP="00953A52">
      <w:pPr>
        <w:rPr>
          <w:rFonts w:eastAsia="Times New Roman"/>
          <w:sz w:val="24"/>
          <w:szCs w:val="24"/>
        </w:rPr>
      </w:pPr>
    </w:p>
    <w:p w14:paraId="2813DD7B" w14:textId="29DF840F" w:rsidR="003844D0" w:rsidRDefault="003844D0" w:rsidP="003844D0">
      <w:pPr>
        <w:pStyle w:val="ListParagraph"/>
        <w:numPr>
          <w:ilvl w:val="0"/>
          <w:numId w:val="4"/>
        </w:numPr>
      </w:pPr>
      <w:r w:rsidRPr="003844D0">
        <w:t xml:space="preserve">Any development in the 1% chance floodplain (formally called the 100-year floodplain) requires a state &amp; local permit for repairs/retrofitting/improvements/expansion.  This includes temporary work as well.  </w:t>
      </w:r>
      <w:hyperlink r:id="rId8" w:history="1">
        <w:r w:rsidRPr="003844D0">
          <w:rPr>
            <w:rStyle w:val="Hyperlink"/>
            <w:color w:val="0070C0"/>
          </w:rPr>
          <w:t>State permit applications can be found HERE</w:t>
        </w:r>
      </w:hyperlink>
      <w:r w:rsidRPr="003844D0">
        <w:rPr>
          <w:color w:val="0070C0"/>
        </w:rPr>
        <w:t xml:space="preserve"> </w:t>
      </w:r>
      <w:r w:rsidRPr="003844D0">
        <w:t>on the right</w:t>
      </w:r>
      <w:r>
        <w:t>-</w:t>
      </w:r>
      <w:r w:rsidRPr="003844D0">
        <w:t xml:space="preserve">hand side.  </w:t>
      </w:r>
    </w:p>
    <w:p w14:paraId="7EDA021F" w14:textId="77777777" w:rsidR="003844D0" w:rsidRPr="003844D0" w:rsidRDefault="003844D0" w:rsidP="003844D0">
      <w:pPr>
        <w:pStyle w:val="ListParagraph"/>
      </w:pPr>
    </w:p>
    <w:p w14:paraId="33B4C532" w14:textId="29E7CCCB" w:rsidR="003844D0" w:rsidRPr="003844D0" w:rsidRDefault="003844D0" w:rsidP="003844D0">
      <w:pPr>
        <w:pStyle w:val="ListParagraph"/>
        <w:numPr>
          <w:ilvl w:val="0"/>
          <w:numId w:val="4"/>
        </w:numPr>
      </w:pPr>
      <w:r w:rsidRPr="003844D0">
        <w:t xml:space="preserve">Applications can be submitted electronically using </w:t>
      </w:r>
      <w:r>
        <w:t>the</w:t>
      </w:r>
      <w:r w:rsidRPr="003844D0">
        <w:t xml:space="preserve"> </w:t>
      </w:r>
      <w:proofErr w:type="spellStart"/>
      <w:r w:rsidRPr="003844D0">
        <w:t>eForm</w:t>
      </w:r>
      <w:proofErr w:type="spellEnd"/>
      <w:r w:rsidRPr="003844D0">
        <w:t xml:space="preserve"> (the application package includes instructions for this)</w:t>
      </w:r>
      <w:r>
        <w:t xml:space="preserve">. </w:t>
      </w:r>
      <w:r w:rsidR="00EE3A90">
        <w:t>It</w:t>
      </w:r>
      <w:r w:rsidRPr="003844D0">
        <w:t xml:space="preserve"> can be filled out digitally and emailed to</w:t>
      </w:r>
      <w:r w:rsidRPr="003844D0">
        <w:rPr>
          <w:i/>
          <w:iCs/>
          <w:color w:val="FF0000"/>
        </w:rPr>
        <w:t xml:space="preserve"> </w:t>
      </w:r>
      <w:hyperlink r:id="rId9" w:history="1">
        <w:r w:rsidRPr="003844D0">
          <w:rPr>
            <w:rStyle w:val="Hyperlink"/>
            <w:i/>
            <w:iCs/>
          </w:rPr>
          <w:t>DOWFloodplain@ky.gov</w:t>
        </w:r>
      </w:hyperlink>
      <w:r w:rsidRPr="003844D0">
        <w:t xml:space="preserve">, or it can be mailed to 300 Sower Blvd., Frankfort, KY 40601.  Physical mail added 3-5 days to the review timeline if they choose that option. </w:t>
      </w:r>
    </w:p>
    <w:p w14:paraId="6CD94BC1" w14:textId="6DD51420" w:rsidR="003844D0" w:rsidRDefault="003844D0" w:rsidP="00EE3A90">
      <w:pPr>
        <w:rPr>
          <w:rFonts w:eastAsia="Times New Roman"/>
          <w:sz w:val="24"/>
          <w:szCs w:val="24"/>
        </w:rPr>
      </w:pPr>
    </w:p>
    <w:p w14:paraId="22720377" w14:textId="4CBD330D" w:rsidR="00EE3A90" w:rsidRDefault="00EE3A90" w:rsidP="00EE3A90">
      <w:pPr>
        <w:pStyle w:val="ListParagraph"/>
        <w:numPr>
          <w:ilvl w:val="0"/>
          <w:numId w:val="4"/>
        </w:numPr>
        <w:rPr>
          <w:rFonts w:eastAsia="Times New Roman"/>
          <w:sz w:val="24"/>
          <w:szCs w:val="24"/>
        </w:rPr>
      </w:pPr>
      <w:r>
        <w:rPr>
          <w:rFonts w:eastAsia="Times New Roman"/>
          <w:sz w:val="24"/>
          <w:szCs w:val="24"/>
        </w:rPr>
        <w:t>Once state sends permits, local permits can be secured.</w:t>
      </w:r>
    </w:p>
    <w:p w14:paraId="1E0FD7AD" w14:textId="77777777" w:rsidR="00EE3A90" w:rsidRPr="00EE3A90" w:rsidRDefault="00EE3A90" w:rsidP="00EE3A90">
      <w:pPr>
        <w:pStyle w:val="ListParagraph"/>
        <w:rPr>
          <w:rFonts w:eastAsia="Times New Roman"/>
          <w:sz w:val="24"/>
          <w:szCs w:val="24"/>
        </w:rPr>
      </w:pPr>
    </w:p>
    <w:p w14:paraId="115C5404" w14:textId="4D3086B5" w:rsidR="00EE3A90" w:rsidRDefault="00EE3A90" w:rsidP="00EE3A90">
      <w:pPr>
        <w:rPr>
          <w:rFonts w:eastAsia="Times New Roman"/>
          <w:sz w:val="24"/>
          <w:szCs w:val="24"/>
        </w:rPr>
      </w:pPr>
    </w:p>
    <w:p w14:paraId="59ACB8FA" w14:textId="77777777" w:rsidR="00EE3A90" w:rsidRPr="00EE3A90" w:rsidRDefault="00EE3A90" w:rsidP="00EE3A90">
      <w:pPr>
        <w:rPr>
          <w:rFonts w:eastAsia="Times New Roman"/>
          <w:sz w:val="24"/>
          <w:szCs w:val="24"/>
        </w:rPr>
      </w:pPr>
    </w:p>
    <w:p w14:paraId="742A7EA4" w14:textId="77777777" w:rsidR="00585163" w:rsidRPr="00612614" w:rsidRDefault="00585163" w:rsidP="00585163">
      <w:pPr>
        <w:rPr>
          <w:sz w:val="24"/>
          <w:szCs w:val="24"/>
        </w:rPr>
      </w:pPr>
    </w:p>
    <w:p w14:paraId="1674BBA9" w14:textId="77777777" w:rsidR="00B17253" w:rsidRPr="00612614" w:rsidRDefault="006D3F3D" w:rsidP="00585163">
      <w:pPr>
        <w:rPr>
          <w:sz w:val="24"/>
          <w:szCs w:val="24"/>
        </w:rPr>
      </w:pPr>
    </w:p>
    <w:sectPr w:rsidR="00B17253" w:rsidRPr="006126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6588FF" w14:textId="77777777" w:rsidR="000F4911" w:rsidRDefault="000F4911" w:rsidP="00067013">
      <w:r>
        <w:separator/>
      </w:r>
    </w:p>
  </w:endnote>
  <w:endnote w:type="continuationSeparator" w:id="0">
    <w:p w14:paraId="2E19C4CE" w14:textId="77777777" w:rsidR="000F4911" w:rsidRDefault="000F4911" w:rsidP="00067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312BE2" w14:textId="77777777" w:rsidR="000F4911" w:rsidRDefault="000F4911" w:rsidP="00067013">
      <w:r>
        <w:separator/>
      </w:r>
    </w:p>
  </w:footnote>
  <w:footnote w:type="continuationSeparator" w:id="0">
    <w:p w14:paraId="337BCCE4" w14:textId="77777777" w:rsidR="000F4911" w:rsidRDefault="000F4911" w:rsidP="00067013">
      <w:r>
        <w:continuationSeparator/>
      </w:r>
    </w:p>
  </w:footnote>
  <w:footnote w:id="1">
    <w:p w14:paraId="751F7857" w14:textId="66E4A55D" w:rsidR="00067013" w:rsidRPr="00067013" w:rsidRDefault="00067013" w:rsidP="00067013">
      <w:pPr>
        <w:rPr>
          <w:sz w:val="20"/>
          <w:szCs w:val="20"/>
        </w:rPr>
      </w:pPr>
      <w:r w:rsidRPr="006D3F3D">
        <w:rPr>
          <w:rStyle w:val="FootnoteReference"/>
          <w:sz w:val="20"/>
          <w:szCs w:val="20"/>
        </w:rPr>
        <w:footnoteRef/>
      </w:r>
      <w:r w:rsidRPr="006D3F3D">
        <w:rPr>
          <w:sz w:val="20"/>
          <w:szCs w:val="20"/>
        </w:rPr>
        <w:t xml:space="preserve"> Required for</w:t>
      </w:r>
      <w:r>
        <w:rPr>
          <w:sz w:val="20"/>
          <w:szCs w:val="20"/>
        </w:rPr>
        <w:t xml:space="preserve"> repairs of units located</w:t>
      </w:r>
      <w:r w:rsidRPr="00067013">
        <w:rPr>
          <w:sz w:val="20"/>
          <w:szCs w:val="20"/>
        </w:rPr>
        <w:t xml:space="preserve"> in the One-Percent Chance Flood </w:t>
      </w:r>
      <w:proofErr w:type="gramStart"/>
      <w:r w:rsidRPr="00067013">
        <w:rPr>
          <w:sz w:val="20"/>
          <w:szCs w:val="20"/>
        </w:rPr>
        <w:t>Plain  (</w:t>
      </w:r>
      <w:proofErr w:type="gramEnd"/>
      <w:r w:rsidRPr="00067013">
        <w:rPr>
          <w:sz w:val="20"/>
          <w:szCs w:val="20"/>
        </w:rPr>
        <w:t>formerly the 100-year flood plain)</w:t>
      </w:r>
      <w:r>
        <w:rPr>
          <w:sz w:val="20"/>
          <w:szCs w:val="20"/>
        </w:rPr>
        <w:t>.  See specific requirements on the following page.</w:t>
      </w:r>
    </w:p>
    <w:p w14:paraId="5739328F" w14:textId="53589D89" w:rsidR="00067013" w:rsidRDefault="0006701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53A6C"/>
    <w:multiLevelType w:val="hybridMultilevel"/>
    <w:tmpl w:val="28103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57020A"/>
    <w:multiLevelType w:val="hybridMultilevel"/>
    <w:tmpl w:val="BC2EE5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82103CE"/>
    <w:multiLevelType w:val="hybridMultilevel"/>
    <w:tmpl w:val="4E963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B370AD"/>
    <w:multiLevelType w:val="hybridMultilevel"/>
    <w:tmpl w:val="65FAA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163"/>
    <w:rsid w:val="00067013"/>
    <w:rsid w:val="000F4911"/>
    <w:rsid w:val="00144E95"/>
    <w:rsid w:val="00282C21"/>
    <w:rsid w:val="00361D31"/>
    <w:rsid w:val="003802FD"/>
    <w:rsid w:val="003844D0"/>
    <w:rsid w:val="005516F2"/>
    <w:rsid w:val="00585163"/>
    <w:rsid w:val="00612614"/>
    <w:rsid w:val="006A606A"/>
    <w:rsid w:val="006D3F3D"/>
    <w:rsid w:val="006F4115"/>
    <w:rsid w:val="008C17E8"/>
    <w:rsid w:val="00953A52"/>
    <w:rsid w:val="00EE3A90"/>
    <w:rsid w:val="00F56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C672E"/>
  <w15:chartTrackingRefBased/>
  <w15:docId w15:val="{DAEF773B-F08A-41AF-91FA-5632BEFFA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16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163"/>
    <w:pPr>
      <w:ind w:left="720"/>
    </w:pPr>
  </w:style>
  <w:style w:type="paragraph" w:styleId="BalloonText">
    <w:name w:val="Balloon Text"/>
    <w:basedOn w:val="Normal"/>
    <w:link w:val="BalloonTextChar"/>
    <w:uiPriority w:val="99"/>
    <w:semiHidden/>
    <w:unhideWhenUsed/>
    <w:rsid w:val="006126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614"/>
    <w:rPr>
      <w:rFonts w:ascii="Segoe UI" w:hAnsi="Segoe UI" w:cs="Segoe UI"/>
      <w:sz w:val="18"/>
      <w:szCs w:val="18"/>
    </w:rPr>
  </w:style>
  <w:style w:type="character" w:styleId="Hyperlink">
    <w:name w:val="Hyperlink"/>
    <w:basedOn w:val="DefaultParagraphFont"/>
    <w:uiPriority w:val="99"/>
    <w:semiHidden/>
    <w:unhideWhenUsed/>
    <w:rsid w:val="003844D0"/>
    <w:rPr>
      <w:color w:val="0563C1"/>
      <w:u w:val="single"/>
    </w:rPr>
  </w:style>
  <w:style w:type="character" w:styleId="FollowedHyperlink">
    <w:name w:val="FollowedHyperlink"/>
    <w:basedOn w:val="DefaultParagraphFont"/>
    <w:uiPriority w:val="99"/>
    <w:semiHidden/>
    <w:unhideWhenUsed/>
    <w:rsid w:val="003844D0"/>
    <w:rPr>
      <w:color w:val="954F72" w:themeColor="followedHyperlink"/>
      <w:u w:val="single"/>
    </w:rPr>
  </w:style>
  <w:style w:type="paragraph" w:styleId="FootnoteText">
    <w:name w:val="footnote text"/>
    <w:basedOn w:val="Normal"/>
    <w:link w:val="FootnoteTextChar"/>
    <w:uiPriority w:val="99"/>
    <w:semiHidden/>
    <w:unhideWhenUsed/>
    <w:rsid w:val="00067013"/>
    <w:rPr>
      <w:sz w:val="20"/>
      <w:szCs w:val="20"/>
    </w:rPr>
  </w:style>
  <w:style w:type="character" w:customStyle="1" w:styleId="FootnoteTextChar">
    <w:name w:val="Footnote Text Char"/>
    <w:basedOn w:val="DefaultParagraphFont"/>
    <w:link w:val="FootnoteText"/>
    <w:uiPriority w:val="99"/>
    <w:semiHidden/>
    <w:rsid w:val="00067013"/>
    <w:rPr>
      <w:rFonts w:ascii="Calibri" w:hAnsi="Calibri" w:cs="Calibri"/>
      <w:sz w:val="20"/>
      <w:szCs w:val="20"/>
    </w:rPr>
  </w:style>
  <w:style w:type="character" w:styleId="FootnoteReference">
    <w:name w:val="footnote reference"/>
    <w:basedOn w:val="DefaultParagraphFont"/>
    <w:uiPriority w:val="99"/>
    <w:semiHidden/>
    <w:unhideWhenUsed/>
    <w:rsid w:val="000670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250961">
      <w:bodyDiv w:val="1"/>
      <w:marLeft w:val="0"/>
      <w:marRight w:val="0"/>
      <w:marTop w:val="0"/>
      <w:marBottom w:val="0"/>
      <w:divBdr>
        <w:top w:val="none" w:sz="0" w:space="0" w:color="auto"/>
        <w:left w:val="none" w:sz="0" w:space="0" w:color="auto"/>
        <w:bottom w:val="none" w:sz="0" w:space="0" w:color="auto"/>
        <w:right w:val="none" w:sz="0" w:space="0" w:color="auto"/>
      </w:divBdr>
    </w:div>
    <w:div w:id="801850995">
      <w:bodyDiv w:val="1"/>
      <w:marLeft w:val="0"/>
      <w:marRight w:val="0"/>
      <w:marTop w:val="0"/>
      <w:marBottom w:val="0"/>
      <w:divBdr>
        <w:top w:val="none" w:sz="0" w:space="0" w:color="auto"/>
        <w:left w:val="none" w:sz="0" w:space="0" w:color="auto"/>
        <w:bottom w:val="none" w:sz="0" w:space="0" w:color="auto"/>
        <w:right w:val="none" w:sz="0" w:space="0" w:color="auto"/>
      </w:divBdr>
    </w:div>
    <w:div w:id="108314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eec.ky.gov%2FEnvironmental-Protection%2FWater%2FFloodDrought%2FPages%2FUnderstandYourFloodHazards.aspx&amp;data=04%7C01%7Ckreynolds%40kyhousing.org%7Cdca0a2a6497d42a3c9c108d913c96aff%7Caea041267f1a46ed81fd06f9287a4399%7C0%7C0%7C637562579320212460%7CUnknown%7CTWFpbGZsb3d8eyJWIjoiMC4wLjAwMDAiLCJQIjoiV2luMzIiLCJBTiI6Ik1haWwiLCJXVCI6Mn0%3D%7C1000&amp;sdata=G1HU2bmp34p6VKVqxLxb%2Bm3v%2FCypqgjc7djRrI5%2Bbys%3D&amp;reserve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WFloodplain@k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1A965-0BF9-4521-9523-9118A9B87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530</Words>
  <Characters>3025</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Keli Reynolds</dc:creator>
  <cp:keywords/>
  <dc:description/>
  <cp:lastModifiedBy>Keli Reynolds</cp:lastModifiedBy>
  <cp:revision>2</cp:revision>
  <dcterms:created xsi:type="dcterms:W3CDTF">2021-06-01T20:24:00Z</dcterms:created>
  <dcterms:modified xsi:type="dcterms:W3CDTF">2021-06-01T20:24:00Z</dcterms:modified>
</cp:coreProperties>
</file>