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714"/>
        <w:gridCol w:w="808"/>
        <w:gridCol w:w="3050"/>
        <w:gridCol w:w="1641"/>
        <w:gridCol w:w="1024"/>
        <w:gridCol w:w="1778"/>
      </w:tblGrid>
      <w:tr w:rsidR="00650259" w:rsidRPr="00846B76" w:rsidTr="004C3E08">
        <w:tc>
          <w:tcPr>
            <w:tcW w:w="1283" w:type="pct"/>
            <w:gridSpan w:val="3"/>
            <w:vAlign w:val="bottom"/>
          </w:tcPr>
          <w:p w:rsidR="00650259" w:rsidRPr="00846B76" w:rsidRDefault="002C29AF" w:rsidP="00346DE2">
            <w:bookmarkStart w:id="0" w:name="_Hlk38881230"/>
            <w:r>
              <w:t>Organization:</w:t>
            </w:r>
          </w:p>
        </w:tc>
        <w:tc>
          <w:tcPr>
            <w:tcW w:w="3717" w:type="pct"/>
            <w:gridSpan w:val="4"/>
            <w:tcBorders>
              <w:bottom w:val="single" w:sz="4" w:space="0" w:color="auto"/>
            </w:tcBorders>
            <w:vAlign w:val="bottom"/>
          </w:tcPr>
          <w:p w:rsidR="00650259" w:rsidRPr="00846B76" w:rsidRDefault="00650259" w:rsidP="00346DE2">
            <w:pPr>
              <w:spacing w:before="240"/>
            </w:pPr>
          </w:p>
        </w:tc>
      </w:tr>
      <w:tr w:rsidR="00650259" w:rsidRPr="00846B76" w:rsidTr="004C3E08">
        <w:tc>
          <w:tcPr>
            <w:tcW w:w="1283" w:type="pct"/>
            <w:gridSpan w:val="3"/>
            <w:vAlign w:val="bottom"/>
          </w:tcPr>
          <w:p w:rsidR="00650259" w:rsidRPr="00846B76" w:rsidRDefault="002C29AF" w:rsidP="00346DE2">
            <w:r>
              <w:t>Grant #:</w:t>
            </w:r>
          </w:p>
        </w:tc>
        <w:tc>
          <w:tcPr>
            <w:tcW w:w="3717" w:type="pct"/>
            <w:gridSpan w:val="4"/>
            <w:tcBorders>
              <w:bottom w:val="single" w:sz="4" w:space="0" w:color="auto"/>
            </w:tcBorders>
            <w:vAlign w:val="bottom"/>
          </w:tcPr>
          <w:p w:rsidR="00650259" w:rsidRPr="00846B76" w:rsidRDefault="00650259" w:rsidP="00346DE2">
            <w:pPr>
              <w:spacing w:before="240"/>
            </w:pPr>
          </w:p>
        </w:tc>
        <w:bookmarkStart w:id="1" w:name="_GoBack"/>
        <w:bookmarkEnd w:id="1"/>
      </w:tr>
      <w:tr w:rsidR="00650259" w:rsidRPr="00846B76" w:rsidTr="004C3E08">
        <w:tc>
          <w:tcPr>
            <w:tcW w:w="1283" w:type="pct"/>
            <w:gridSpan w:val="3"/>
            <w:vAlign w:val="bottom"/>
          </w:tcPr>
          <w:p w:rsidR="00650259" w:rsidRDefault="002C29AF" w:rsidP="00346DE2">
            <w:r>
              <w:t>Date:</w:t>
            </w:r>
          </w:p>
        </w:tc>
        <w:tc>
          <w:tcPr>
            <w:tcW w:w="3717" w:type="pct"/>
            <w:gridSpan w:val="4"/>
            <w:tcBorders>
              <w:bottom w:val="single" w:sz="4" w:space="0" w:color="auto"/>
            </w:tcBorders>
            <w:vAlign w:val="bottom"/>
          </w:tcPr>
          <w:p w:rsidR="00650259" w:rsidRPr="00846B76" w:rsidRDefault="00650259" w:rsidP="00346DE2">
            <w:pPr>
              <w:spacing w:before="240"/>
            </w:pPr>
          </w:p>
        </w:tc>
      </w:tr>
      <w:tr w:rsidR="00650259" w:rsidRPr="00846B76" w:rsidTr="004C3E08">
        <w:tc>
          <w:tcPr>
            <w:tcW w:w="1283" w:type="pct"/>
            <w:gridSpan w:val="3"/>
            <w:vAlign w:val="bottom"/>
          </w:tcPr>
          <w:p w:rsidR="00650259" w:rsidRPr="00846B76" w:rsidRDefault="004C3E08" w:rsidP="00346DE2">
            <w:r>
              <w:t xml:space="preserve">Agency </w:t>
            </w:r>
            <w:r w:rsidR="002C29AF">
              <w:t>Contact:</w:t>
            </w:r>
          </w:p>
        </w:tc>
        <w:tc>
          <w:tcPr>
            <w:tcW w:w="3717" w:type="pct"/>
            <w:gridSpan w:val="4"/>
            <w:tcBorders>
              <w:bottom w:val="single" w:sz="4" w:space="0" w:color="auto"/>
            </w:tcBorders>
            <w:vAlign w:val="bottom"/>
          </w:tcPr>
          <w:p w:rsidR="00650259" w:rsidRPr="00846B76" w:rsidRDefault="00650259" w:rsidP="00346DE2">
            <w:pPr>
              <w:spacing w:before="240"/>
            </w:pPr>
          </w:p>
        </w:tc>
      </w:tr>
      <w:tr w:rsidR="0004214F" w:rsidRPr="00846B76" w:rsidTr="00890EF8">
        <w:tc>
          <w:tcPr>
            <w:tcW w:w="1283" w:type="pct"/>
            <w:gridSpan w:val="3"/>
            <w:vAlign w:val="bottom"/>
          </w:tcPr>
          <w:p w:rsidR="00650259" w:rsidRPr="00846B76" w:rsidRDefault="002C29AF" w:rsidP="00346DE2">
            <w:r>
              <w:t>Agency Address:</w:t>
            </w:r>
          </w:p>
        </w:tc>
        <w:tc>
          <w:tcPr>
            <w:tcW w:w="1513" w:type="pct"/>
            <w:tcBorders>
              <w:bottom w:val="single" w:sz="4" w:space="0" w:color="auto"/>
            </w:tcBorders>
            <w:vAlign w:val="bottom"/>
          </w:tcPr>
          <w:p w:rsidR="00650259" w:rsidRPr="00846B76" w:rsidRDefault="00650259" w:rsidP="00346DE2">
            <w:pPr>
              <w:spacing w:before="240"/>
            </w:pPr>
          </w:p>
        </w:tc>
        <w:tc>
          <w:tcPr>
            <w:tcW w:w="814" w:type="pct"/>
            <w:vAlign w:val="bottom"/>
          </w:tcPr>
          <w:p w:rsidR="00650259" w:rsidRPr="00846B76" w:rsidRDefault="00650259" w:rsidP="00346DE2"/>
        </w:tc>
        <w:tc>
          <w:tcPr>
            <w:tcW w:w="1390" w:type="pct"/>
            <w:gridSpan w:val="2"/>
            <w:tcBorders>
              <w:bottom w:val="single" w:sz="4" w:space="0" w:color="auto"/>
            </w:tcBorders>
            <w:vAlign w:val="bottom"/>
          </w:tcPr>
          <w:p w:rsidR="00650259" w:rsidRPr="00846B76" w:rsidRDefault="00650259" w:rsidP="00346DE2">
            <w:pPr>
              <w:spacing w:before="240"/>
            </w:pPr>
          </w:p>
        </w:tc>
      </w:tr>
      <w:tr w:rsidR="00650259" w:rsidRPr="00846B76" w:rsidTr="004C3E08">
        <w:tc>
          <w:tcPr>
            <w:tcW w:w="1283" w:type="pct"/>
            <w:gridSpan w:val="3"/>
            <w:vAlign w:val="bottom"/>
          </w:tcPr>
          <w:p w:rsidR="00650259" w:rsidRPr="00846B76" w:rsidRDefault="002C4F74" w:rsidP="00346DE2">
            <w:sdt>
              <w:sdtPr>
                <w:id w:val="-965116832"/>
                <w:placeholder>
                  <w:docPart w:val="9E1EB585B3164CF08C58942E3A92F180"/>
                </w:placeholder>
                <w:temporary/>
                <w:showingPlcHdr/>
                <w15:appearance w15:val="hidden"/>
              </w:sdtPr>
              <w:sdtEndPr/>
              <w:sdtContent>
                <w:r w:rsidR="00346DE2" w:rsidRPr="00346DE2">
                  <w:t>Email</w:t>
                </w:r>
              </w:sdtContent>
            </w:sdt>
            <w:r w:rsidR="004C3E08">
              <w:t>:</w:t>
            </w:r>
          </w:p>
        </w:tc>
        <w:tc>
          <w:tcPr>
            <w:tcW w:w="3717" w:type="pct"/>
            <w:gridSpan w:val="4"/>
            <w:tcBorders>
              <w:bottom w:val="single" w:sz="4" w:space="0" w:color="auto"/>
            </w:tcBorders>
            <w:vAlign w:val="bottom"/>
          </w:tcPr>
          <w:p w:rsidR="00650259" w:rsidRPr="00846B76" w:rsidRDefault="00650259" w:rsidP="00346DE2">
            <w:pPr>
              <w:spacing w:before="240"/>
            </w:pPr>
          </w:p>
        </w:tc>
      </w:tr>
      <w:tr w:rsidR="00650259" w:rsidRPr="00846B76" w:rsidTr="00346DE2">
        <w:trPr>
          <w:trHeight w:val="54"/>
        </w:trPr>
        <w:tc>
          <w:tcPr>
            <w:tcW w:w="5000" w:type="pct"/>
            <w:gridSpan w:val="7"/>
            <w:shd w:val="clear" w:color="auto" w:fill="auto"/>
            <w:vAlign w:val="bottom"/>
          </w:tcPr>
          <w:p w:rsidR="00650259" w:rsidRPr="00846B76" w:rsidRDefault="00650259" w:rsidP="00346DE2">
            <w:pPr>
              <w:rPr>
                <w:rFonts w:asciiTheme="majorHAnsi" w:hAnsiTheme="majorHAnsi"/>
                <w:b/>
                <w:sz w:val="8"/>
              </w:rPr>
            </w:pPr>
          </w:p>
        </w:tc>
      </w:tr>
      <w:tr w:rsidR="00346DE2" w:rsidRPr="00890EF8" w:rsidTr="00346DE2">
        <w:tc>
          <w:tcPr>
            <w:tcW w:w="5000" w:type="pct"/>
            <w:gridSpan w:val="7"/>
            <w:vAlign w:val="bottom"/>
          </w:tcPr>
          <w:p w:rsidR="00346DE2" w:rsidRPr="00890EF8" w:rsidRDefault="002C29AF" w:rsidP="001C4A3D">
            <w:pPr>
              <w:spacing w:before="240"/>
              <w:rPr>
                <w:sz w:val="22"/>
                <w:szCs w:val="22"/>
              </w:rPr>
            </w:pPr>
            <w:r w:rsidRPr="00890EF8">
              <w:rPr>
                <w:sz w:val="22"/>
                <w:szCs w:val="22"/>
              </w:rPr>
              <w:t xml:space="preserve">Please accept this as our request for a regulatory waiver of the following regulations of the </w:t>
            </w:r>
            <w:r w:rsidR="00BF65F8" w:rsidRPr="00890EF8">
              <w:rPr>
                <w:sz w:val="22"/>
                <w:szCs w:val="22"/>
              </w:rPr>
              <w:t xml:space="preserve">HOME TBRA </w:t>
            </w:r>
            <w:r w:rsidRPr="00890EF8">
              <w:rPr>
                <w:sz w:val="22"/>
                <w:szCs w:val="22"/>
              </w:rPr>
              <w:t>program due to complications of administering the program during COVID-19 pandemic.  Below</w:t>
            </w:r>
            <w:r w:rsidR="004C3E08" w:rsidRPr="00890EF8">
              <w:rPr>
                <w:sz w:val="22"/>
                <w:szCs w:val="22"/>
              </w:rPr>
              <w:t xml:space="preserve"> (or attached)</w:t>
            </w:r>
            <w:r w:rsidRPr="00890EF8">
              <w:rPr>
                <w:sz w:val="22"/>
                <w:szCs w:val="22"/>
              </w:rPr>
              <w:t xml:space="preserve"> appears the written justification for </w:t>
            </w:r>
            <w:r w:rsidR="004C3E08" w:rsidRPr="00890EF8">
              <w:rPr>
                <w:b/>
                <w:bCs/>
                <w:sz w:val="22"/>
                <w:szCs w:val="22"/>
              </w:rPr>
              <w:t>each</w:t>
            </w:r>
            <w:r w:rsidRPr="00890EF8">
              <w:rPr>
                <w:sz w:val="22"/>
                <w:szCs w:val="22"/>
              </w:rPr>
              <w:t xml:space="preserve"> request.   </w:t>
            </w:r>
          </w:p>
        </w:tc>
      </w:tr>
      <w:tr w:rsidR="00346DE2" w:rsidRPr="00890EF8" w:rsidTr="004C3E08">
        <w:tc>
          <w:tcPr>
            <w:tcW w:w="882" w:type="pct"/>
            <w:gridSpan w:val="2"/>
          </w:tcPr>
          <w:p w:rsidR="00346DE2" w:rsidRPr="00890EF8" w:rsidRDefault="00346DE2" w:rsidP="001C4A3D">
            <w:pPr>
              <w:spacing w:before="120"/>
              <w:ind w:left="432"/>
              <w:rPr>
                <w:sz w:val="22"/>
                <w:szCs w:val="22"/>
              </w:rPr>
            </w:pPr>
            <w:r w:rsidRPr="00890EF8">
              <w:rPr>
                <w:sz w:val="22"/>
                <w:szCs w:val="22"/>
              </w:rPr>
              <w:sym w:font="Wingdings 2" w:char="F0A3"/>
            </w:r>
          </w:p>
        </w:tc>
        <w:tc>
          <w:tcPr>
            <w:tcW w:w="4118" w:type="pct"/>
            <w:gridSpan w:val="5"/>
            <w:vAlign w:val="bottom"/>
          </w:tcPr>
          <w:p w:rsidR="00346DE2" w:rsidRPr="00890EF8" w:rsidRDefault="00890EF8" w:rsidP="00346DE2">
            <w:pPr>
              <w:rPr>
                <w:sz w:val="22"/>
                <w:szCs w:val="22"/>
              </w:rPr>
            </w:pPr>
            <w:r>
              <w:rPr>
                <w:b/>
                <w:bCs/>
                <w:sz w:val="22"/>
                <w:szCs w:val="22"/>
              </w:rPr>
              <w:t xml:space="preserve"># 18 </w:t>
            </w:r>
            <w:r w:rsidR="002C29AF" w:rsidRPr="00890EF8">
              <w:rPr>
                <w:b/>
                <w:bCs/>
                <w:sz w:val="22"/>
                <w:szCs w:val="22"/>
              </w:rPr>
              <w:t xml:space="preserve">Waive </w:t>
            </w:r>
            <w:r w:rsidR="00BF65F8" w:rsidRPr="00890EF8">
              <w:rPr>
                <w:b/>
                <w:bCs/>
                <w:sz w:val="22"/>
                <w:szCs w:val="22"/>
              </w:rPr>
              <w:t>Rent Reasonableness</w:t>
            </w:r>
            <w:r w:rsidR="004C3E08" w:rsidRPr="00890EF8">
              <w:rPr>
                <w:b/>
                <w:bCs/>
                <w:sz w:val="22"/>
                <w:szCs w:val="22"/>
              </w:rPr>
              <w:t>:</w:t>
            </w:r>
            <w:r w:rsidR="002C29AF" w:rsidRPr="00890EF8">
              <w:rPr>
                <w:sz w:val="22"/>
                <w:szCs w:val="22"/>
              </w:rPr>
              <w:t xml:space="preserve"> </w:t>
            </w:r>
            <w:r w:rsidR="005A5FDE">
              <w:rPr>
                <w:sz w:val="22"/>
                <w:szCs w:val="22"/>
              </w:rPr>
              <w:t xml:space="preserve"> Allows entities to forgo rent reasonableness comparisons.</w:t>
            </w:r>
            <w:r w:rsidR="00BF65F8" w:rsidRPr="00890EF8">
              <w:rPr>
                <w:sz w:val="22"/>
                <w:szCs w:val="22"/>
              </w:rPr>
              <w:t xml:space="preserve">  Rental assistance contracts must be executed.  Expires December 31, 2020</w:t>
            </w:r>
            <w:r w:rsidR="0035228C" w:rsidRPr="00890EF8">
              <w:rPr>
                <w:sz w:val="22"/>
                <w:szCs w:val="22"/>
              </w:rPr>
              <w:t xml:space="preserve">  </w:t>
            </w:r>
          </w:p>
        </w:tc>
      </w:tr>
      <w:tr w:rsidR="00346DE2" w:rsidRPr="00890EF8" w:rsidTr="004C3E08">
        <w:tc>
          <w:tcPr>
            <w:tcW w:w="882" w:type="pct"/>
            <w:gridSpan w:val="2"/>
          </w:tcPr>
          <w:p w:rsidR="00346DE2" w:rsidRPr="00890EF8" w:rsidRDefault="00346DE2" w:rsidP="001C4A3D">
            <w:pPr>
              <w:spacing w:before="120"/>
              <w:ind w:left="432"/>
              <w:rPr>
                <w:sz w:val="22"/>
                <w:szCs w:val="22"/>
              </w:rPr>
            </w:pPr>
            <w:r w:rsidRPr="00890EF8">
              <w:rPr>
                <w:sz w:val="22"/>
                <w:szCs w:val="22"/>
              </w:rPr>
              <w:sym w:font="Wingdings 2" w:char="F0A3"/>
            </w:r>
          </w:p>
        </w:tc>
        <w:tc>
          <w:tcPr>
            <w:tcW w:w="4118" w:type="pct"/>
            <w:gridSpan w:val="5"/>
            <w:vAlign w:val="bottom"/>
          </w:tcPr>
          <w:p w:rsidR="00346DE2" w:rsidRPr="00890EF8" w:rsidRDefault="00890EF8" w:rsidP="00346DE2">
            <w:pPr>
              <w:rPr>
                <w:sz w:val="22"/>
                <w:szCs w:val="22"/>
              </w:rPr>
            </w:pPr>
            <w:r>
              <w:rPr>
                <w:b/>
                <w:bCs/>
                <w:sz w:val="22"/>
                <w:szCs w:val="22"/>
              </w:rPr>
              <w:t xml:space="preserve"># 19 </w:t>
            </w:r>
            <w:r w:rsidR="002C29AF" w:rsidRPr="00890EF8">
              <w:rPr>
                <w:b/>
                <w:bCs/>
                <w:sz w:val="22"/>
                <w:szCs w:val="22"/>
              </w:rPr>
              <w:t xml:space="preserve">Waive </w:t>
            </w:r>
            <w:r>
              <w:rPr>
                <w:b/>
                <w:bCs/>
                <w:sz w:val="22"/>
                <w:szCs w:val="22"/>
              </w:rPr>
              <w:t>eligible TBRA costs and Maximum TBRA subsidy</w:t>
            </w:r>
            <w:r w:rsidR="004C3E08" w:rsidRPr="00890EF8">
              <w:rPr>
                <w:b/>
                <w:bCs/>
                <w:sz w:val="22"/>
                <w:szCs w:val="22"/>
              </w:rPr>
              <w:t>:</w:t>
            </w:r>
            <w:r w:rsidR="002C29AF" w:rsidRPr="00890EF8">
              <w:rPr>
                <w:sz w:val="22"/>
                <w:szCs w:val="22"/>
              </w:rPr>
              <w:t xml:space="preserve"> </w:t>
            </w:r>
            <w:r w:rsidR="00BF65F8" w:rsidRPr="00890EF8">
              <w:rPr>
                <w:sz w:val="22"/>
                <w:szCs w:val="22"/>
              </w:rPr>
              <w:t xml:space="preserve">Allow entities to pay </w:t>
            </w:r>
            <w:r>
              <w:rPr>
                <w:sz w:val="22"/>
                <w:szCs w:val="22"/>
              </w:rPr>
              <w:t xml:space="preserve">100% of </w:t>
            </w:r>
            <w:r w:rsidR="00BF65F8" w:rsidRPr="00890EF8">
              <w:rPr>
                <w:sz w:val="22"/>
                <w:szCs w:val="22"/>
              </w:rPr>
              <w:t xml:space="preserve"> cost </w:t>
            </w:r>
            <w:r>
              <w:rPr>
                <w:sz w:val="22"/>
                <w:szCs w:val="22"/>
              </w:rPr>
              <w:t xml:space="preserve">for </w:t>
            </w:r>
            <w:r w:rsidR="00BF65F8" w:rsidRPr="00890EF8">
              <w:rPr>
                <w:sz w:val="22"/>
                <w:szCs w:val="22"/>
              </w:rPr>
              <w:t>monthly utilities</w:t>
            </w:r>
            <w:r>
              <w:rPr>
                <w:sz w:val="22"/>
                <w:szCs w:val="22"/>
              </w:rPr>
              <w:t xml:space="preserve"> paid by tenant </w:t>
            </w:r>
            <w:r w:rsidR="00BF65F8" w:rsidRPr="00890EF8">
              <w:rPr>
                <w:sz w:val="22"/>
                <w:szCs w:val="22"/>
              </w:rPr>
              <w:t>in addition to</w:t>
            </w:r>
            <w:r>
              <w:rPr>
                <w:sz w:val="22"/>
                <w:szCs w:val="22"/>
              </w:rPr>
              <w:t xml:space="preserve"> 100% of</w:t>
            </w:r>
            <w:r w:rsidR="00BF65F8" w:rsidRPr="00890EF8">
              <w:rPr>
                <w:sz w:val="22"/>
                <w:szCs w:val="22"/>
              </w:rPr>
              <w:t xml:space="preserve"> rental assistance and </w:t>
            </w:r>
            <w:r>
              <w:rPr>
                <w:sz w:val="22"/>
                <w:szCs w:val="22"/>
              </w:rPr>
              <w:t xml:space="preserve">100% of </w:t>
            </w:r>
            <w:r w:rsidR="00BF65F8" w:rsidRPr="00890EF8">
              <w:rPr>
                <w:sz w:val="22"/>
                <w:szCs w:val="22"/>
              </w:rPr>
              <w:t>security deposit</w:t>
            </w:r>
            <w:r>
              <w:rPr>
                <w:sz w:val="22"/>
                <w:szCs w:val="22"/>
              </w:rPr>
              <w:t xml:space="preserve">s </w:t>
            </w:r>
            <w:r w:rsidR="00BF65F8" w:rsidRPr="00890EF8">
              <w:rPr>
                <w:sz w:val="22"/>
                <w:szCs w:val="22"/>
              </w:rPr>
              <w:t xml:space="preserve">for new and existing TBRA households affected by a reduction or loss of income from COVID-19 Pandemic.  Rental assistance contracts must be executed.  Expires December 31, 2020.  </w:t>
            </w:r>
            <w:r w:rsidR="005654A0" w:rsidRPr="00890EF8">
              <w:rPr>
                <w:sz w:val="22"/>
                <w:szCs w:val="22"/>
              </w:rPr>
              <w:t xml:space="preserve">  </w:t>
            </w:r>
            <w:r w:rsidR="004C3E08" w:rsidRPr="00890EF8">
              <w:rPr>
                <w:sz w:val="22"/>
                <w:szCs w:val="22"/>
              </w:rPr>
              <w:t xml:space="preserve"> </w:t>
            </w:r>
          </w:p>
        </w:tc>
      </w:tr>
      <w:tr w:rsidR="00346DE2" w:rsidRPr="00890EF8" w:rsidTr="004C3E08">
        <w:tc>
          <w:tcPr>
            <w:tcW w:w="882" w:type="pct"/>
            <w:gridSpan w:val="2"/>
          </w:tcPr>
          <w:p w:rsidR="00346DE2" w:rsidRPr="00890EF8" w:rsidRDefault="00346DE2" w:rsidP="001C4A3D">
            <w:pPr>
              <w:spacing w:before="120"/>
              <w:ind w:left="432"/>
              <w:rPr>
                <w:sz w:val="22"/>
                <w:szCs w:val="22"/>
              </w:rPr>
            </w:pPr>
            <w:r w:rsidRPr="00890EF8">
              <w:rPr>
                <w:sz w:val="22"/>
                <w:szCs w:val="22"/>
              </w:rPr>
              <w:sym w:font="Wingdings 2" w:char="F0A3"/>
            </w:r>
          </w:p>
        </w:tc>
        <w:tc>
          <w:tcPr>
            <w:tcW w:w="4118" w:type="pct"/>
            <w:gridSpan w:val="5"/>
            <w:vAlign w:val="bottom"/>
          </w:tcPr>
          <w:p w:rsidR="00C54343" w:rsidRPr="00C54343" w:rsidRDefault="00890EF8" w:rsidP="00346DE2">
            <w:pPr>
              <w:rPr>
                <w:sz w:val="22"/>
                <w:szCs w:val="22"/>
              </w:rPr>
            </w:pPr>
            <w:r>
              <w:rPr>
                <w:b/>
                <w:bCs/>
                <w:sz w:val="22"/>
                <w:szCs w:val="22"/>
              </w:rPr>
              <w:t xml:space="preserve"># 20 </w:t>
            </w:r>
            <w:r w:rsidRPr="00890EF8">
              <w:rPr>
                <w:b/>
                <w:bCs/>
                <w:sz w:val="22"/>
                <w:szCs w:val="22"/>
              </w:rPr>
              <w:t xml:space="preserve">Waive the </w:t>
            </w:r>
            <w:r>
              <w:rPr>
                <w:b/>
                <w:bCs/>
                <w:sz w:val="22"/>
                <w:szCs w:val="22"/>
              </w:rPr>
              <w:t xml:space="preserve">Initial </w:t>
            </w:r>
            <w:r w:rsidRPr="00890EF8">
              <w:rPr>
                <w:b/>
                <w:bCs/>
                <w:sz w:val="22"/>
                <w:szCs w:val="22"/>
              </w:rPr>
              <w:t xml:space="preserve">HQS Physical Inspection of Unit:  </w:t>
            </w:r>
            <w:r w:rsidR="0004214F">
              <w:rPr>
                <w:b/>
                <w:bCs/>
                <w:sz w:val="22"/>
                <w:szCs w:val="22"/>
              </w:rPr>
              <w:t xml:space="preserve"> </w:t>
            </w:r>
            <w:r w:rsidR="0004214F" w:rsidRPr="0004214F">
              <w:rPr>
                <w:sz w:val="22"/>
                <w:szCs w:val="22"/>
              </w:rPr>
              <w:t>Allows entities to suspend Initial HQS Inspections</w:t>
            </w:r>
            <w:r w:rsidR="0004214F">
              <w:rPr>
                <w:sz w:val="22"/>
                <w:szCs w:val="22"/>
              </w:rPr>
              <w:t>.  T</w:t>
            </w:r>
            <w:r w:rsidR="0004214F" w:rsidRPr="0004214F">
              <w:rPr>
                <w:sz w:val="22"/>
                <w:szCs w:val="22"/>
              </w:rPr>
              <w:t>he</w:t>
            </w:r>
            <w:r w:rsidRPr="0004214F">
              <w:rPr>
                <w:sz w:val="22"/>
                <w:szCs w:val="22"/>
              </w:rPr>
              <w:t xml:space="preserve"> Lead-Safe housing requirements of 24 CFR</w:t>
            </w:r>
            <w:r w:rsidRPr="00890EF8">
              <w:rPr>
                <w:sz w:val="22"/>
                <w:szCs w:val="22"/>
              </w:rPr>
              <w:t xml:space="preserve"> 34 subpart M cannot be waived.  Units built before 1978 must undergo visual evaluation and paint repair in accordance with </w:t>
            </w:r>
            <w:r w:rsidR="0004214F">
              <w:rPr>
                <w:sz w:val="22"/>
                <w:szCs w:val="22"/>
              </w:rPr>
              <w:t>the rule</w:t>
            </w:r>
            <w:r w:rsidRPr="00890EF8">
              <w:rPr>
                <w:sz w:val="22"/>
                <w:szCs w:val="22"/>
              </w:rPr>
              <w:t>.  Entities using this waiver authority must establish procedures to minimize the risk that tenants are in housing that does not meet HQS, as well as procedures for conducting physical inspections within 120 days following the end of the December 31, 2020 waiver period.  Expires December 31, 2020.</w:t>
            </w:r>
          </w:p>
        </w:tc>
      </w:tr>
      <w:tr w:rsidR="00C54343" w:rsidRPr="00890EF8" w:rsidTr="004C3E08">
        <w:tc>
          <w:tcPr>
            <w:tcW w:w="882" w:type="pct"/>
            <w:gridSpan w:val="2"/>
          </w:tcPr>
          <w:p w:rsidR="00C54343" w:rsidRPr="00890EF8" w:rsidRDefault="00C54343" w:rsidP="00C54343">
            <w:pPr>
              <w:spacing w:before="120"/>
              <w:ind w:left="432"/>
              <w:rPr>
                <w:sz w:val="22"/>
                <w:szCs w:val="22"/>
              </w:rPr>
            </w:pPr>
            <w:r w:rsidRPr="00890EF8">
              <w:rPr>
                <w:sz w:val="22"/>
                <w:szCs w:val="22"/>
              </w:rPr>
              <w:sym w:font="Wingdings 2" w:char="F0A3"/>
            </w:r>
          </w:p>
        </w:tc>
        <w:tc>
          <w:tcPr>
            <w:tcW w:w="4118" w:type="pct"/>
            <w:gridSpan w:val="5"/>
            <w:vAlign w:val="bottom"/>
          </w:tcPr>
          <w:p w:rsidR="00C54343" w:rsidRPr="00890EF8" w:rsidRDefault="00C54343" w:rsidP="00C54343">
            <w:pPr>
              <w:rPr>
                <w:sz w:val="22"/>
                <w:szCs w:val="22"/>
              </w:rPr>
            </w:pPr>
            <w:r>
              <w:rPr>
                <w:b/>
                <w:bCs/>
                <w:sz w:val="22"/>
                <w:szCs w:val="22"/>
              </w:rPr>
              <w:t xml:space="preserve"># 21 </w:t>
            </w:r>
            <w:r w:rsidRPr="00890EF8">
              <w:rPr>
                <w:b/>
                <w:bCs/>
                <w:sz w:val="22"/>
                <w:szCs w:val="22"/>
              </w:rPr>
              <w:t xml:space="preserve">Waive </w:t>
            </w:r>
            <w:r>
              <w:rPr>
                <w:b/>
                <w:bCs/>
                <w:sz w:val="22"/>
                <w:szCs w:val="22"/>
              </w:rPr>
              <w:t xml:space="preserve">Annual HQS </w:t>
            </w:r>
            <w:r w:rsidRPr="00890EF8">
              <w:rPr>
                <w:b/>
                <w:bCs/>
                <w:sz w:val="22"/>
                <w:szCs w:val="22"/>
              </w:rPr>
              <w:t>Re-Inspection of currently occupied</w:t>
            </w:r>
            <w:r>
              <w:rPr>
                <w:b/>
                <w:bCs/>
                <w:sz w:val="22"/>
                <w:szCs w:val="22"/>
              </w:rPr>
              <w:t xml:space="preserve"> units</w:t>
            </w:r>
            <w:r w:rsidRPr="00890EF8">
              <w:rPr>
                <w:b/>
                <w:bCs/>
                <w:sz w:val="22"/>
                <w:szCs w:val="22"/>
              </w:rPr>
              <w:t>:</w:t>
            </w:r>
            <w:r w:rsidRPr="00890EF8">
              <w:rPr>
                <w:sz w:val="22"/>
                <w:szCs w:val="22"/>
              </w:rPr>
              <w:t xml:space="preserve"> </w:t>
            </w:r>
            <w:r w:rsidR="0004214F">
              <w:rPr>
                <w:sz w:val="22"/>
                <w:szCs w:val="22"/>
              </w:rPr>
              <w:t>Allows entities to suspend a</w:t>
            </w:r>
            <w:r w:rsidRPr="00890EF8">
              <w:rPr>
                <w:sz w:val="22"/>
                <w:szCs w:val="22"/>
              </w:rPr>
              <w:t>nnual physical property inspections.  Within 120 days of the end of this waiver period entities must physically inspect units that would have been subject to HQS inspections during the waiver period. Waiver expires December 31, 2020.</w:t>
            </w:r>
          </w:p>
        </w:tc>
      </w:tr>
      <w:tr w:rsidR="00C54343" w:rsidRPr="00890EF8" w:rsidTr="004C3E08">
        <w:tc>
          <w:tcPr>
            <w:tcW w:w="882" w:type="pct"/>
            <w:gridSpan w:val="2"/>
          </w:tcPr>
          <w:p w:rsidR="00C54343" w:rsidRPr="00890EF8" w:rsidRDefault="00C54343" w:rsidP="00C54343">
            <w:pPr>
              <w:spacing w:before="120"/>
              <w:ind w:left="432"/>
              <w:rPr>
                <w:sz w:val="22"/>
                <w:szCs w:val="22"/>
              </w:rPr>
            </w:pPr>
            <w:r w:rsidRPr="00890EF8">
              <w:rPr>
                <w:sz w:val="22"/>
                <w:szCs w:val="22"/>
              </w:rPr>
              <w:sym w:font="Wingdings 2" w:char="F0A3"/>
            </w:r>
          </w:p>
        </w:tc>
        <w:tc>
          <w:tcPr>
            <w:tcW w:w="4118" w:type="pct"/>
            <w:gridSpan w:val="5"/>
            <w:vAlign w:val="bottom"/>
          </w:tcPr>
          <w:p w:rsidR="00C54343" w:rsidRPr="005A5FDE" w:rsidRDefault="005A5FDE" w:rsidP="00C54343">
            <w:pPr>
              <w:rPr>
                <w:b/>
                <w:bCs/>
                <w:sz w:val="22"/>
                <w:szCs w:val="22"/>
              </w:rPr>
            </w:pPr>
            <w:r>
              <w:rPr>
                <w:b/>
                <w:bCs/>
                <w:sz w:val="22"/>
                <w:szCs w:val="22"/>
              </w:rPr>
              <w:t xml:space="preserve"># 22 </w:t>
            </w:r>
            <w:r w:rsidRPr="005A5FDE">
              <w:rPr>
                <w:b/>
                <w:bCs/>
                <w:sz w:val="22"/>
                <w:szCs w:val="22"/>
              </w:rPr>
              <w:t>Waive</w:t>
            </w:r>
            <w:r>
              <w:rPr>
                <w:b/>
                <w:bCs/>
                <w:sz w:val="22"/>
                <w:szCs w:val="22"/>
              </w:rPr>
              <w:t xml:space="preserve"> Term of Rental Assistance Contract</w:t>
            </w:r>
            <w:r w:rsidRPr="005A5FDE">
              <w:rPr>
                <w:b/>
                <w:bCs/>
                <w:sz w:val="22"/>
                <w:szCs w:val="22"/>
              </w:rPr>
              <w:t xml:space="preserve">. </w:t>
            </w:r>
            <w:r w:rsidRPr="005A5FDE">
              <w:rPr>
                <w:sz w:val="22"/>
                <w:szCs w:val="22"/>
              </w:rPr>
              <w:t>Allows entities to assist households currently housed</w:t>
            </w:r>
            <w:r w:rsidR="0004214F">
              <w:rPr>
                <w:sz w:val="22"/>
                <w:szCs w:val="22"/>
              </w:rPr>
              <w:t xml:space="preserve"> with a current lease in place when the lease start date does not match the TBRA contract date</w:t>
            </w:r>
            <w:r w:rsidRPr="005A5FDE">
              <w:rPr>
                <w:sz w:val="22"/>
                <w:szCs w:val="22"/>
              </w:rPr>
              <w:t>.  Expires December 31, 2020.</w:t>
            </w:r>
          </w:p>
        </w:tc>
      </w:tr>
      <w:tr w:rsidR="00C54343" w:rsidRPr="00890EF8" w:rsidTr="004C3E08">
        <w:tc>
          <w:tcPr>
            <w:tcW w:w="882" w:type="pct"/>
            <w:gridSpan w:val="2"/>
          </w:tcPr>
          <w:p w:rsidR="00C54343" w:rsidRPr="00890EF8" w:rsidRDefault="00C54343" w:rsidP="00C54343">
            <w:pPr>
              <w:spacing w:before="120"/>
              <w:ind w:left="432"/>
              <w:rPr>
                <w:sz w:val="22"/>
                <w:szCs w:val="22"/>
              </w:rPr>
            </w:pPr>
            <w:r w:rsidRPr="00890EF8">
              <w:rPr>
                <w:sz w:val="22"/>
                <w:szCs w:val="22"/>
              </w:rPr>
              <w:sym w:font="Wingdings 2" w:char="F0A3"/>
            </w:r>
          </w:p>
        </w:tc>
        <w:tc>
          <w:tcPr>
            <w:tcW w:w="4118" w:type="pct"/>
            <w:gridSpan w:val="5"/>
            <w:vAlign w:val="bottom"/>
          </w:tcPr>
          <w:p w:rsidR="00C54343" w:rsidRPr="00890EF8" w:rsidRDefault="005A5FDE" w:rsidP="00C54343">
            <w:pPr>
              <w:rPr>
                <w:sz w:val="22"/>
                <w:szCs w:val="22"/>
              </w:rPr>
            </w:pPr>
            <w:r>
              <w:rPr>
                <w:b/>
                <w:bCs/>
                <w:sz w:val="22"/>
                <w:szCs w:val="22"/>
              </w:rPr>
              <w:t xml:space="preserve"># 23 </w:t>
            </w:r>
            <w:r w:rsidRPr="005A5FDE">
              <w:rPr>
                <w:b/>
                <w:bCs/>
                <w:sz w:val="22"/>
                <w:szCs w:val="22"/>
              </w:rPr>
              <w:t>Waive</w:t>
            </w:r>
            <w:r>
              <w:rPr>
                <w:b/>
                <w:bCs/>
                <w:sz w:val="22"/>
                <w:szCs w:val="22"/>
              </w:rPr>
              <w:t xml:space="preserve"> Tenant Protections - Lease</w:t>
            </w:r>
            <w:r w:rsidRPr="005A5FDE">
              <w:rPr>
                <w:b/>
                <w:bCs/>
                <w:sz w:val="22"/>
                <w:szCs w:val="22"/>
              </w:rPr>
              <w:t xml:space="preserve">: </w:t>
            </w:r>
            <w:r w:rsidR="0004214F" w:rsidRPr="0004214F">
              <w:rPr>
                <w:sz w:val="22"/>
                <w:szCs w:val="22"/>
              </w:rPr>
              <w:t>Allows entities to</w:t>
            </w:r>
            <w:r w:rsidRPr="0004214F">
              <w:rPr>
                <w:sz w:val="22"/>
                <w:szCs w:val="22"/>
              </w:rPr>
              <w:t xml:space="preserve"> assist</w:t>
            </w:r>
            <w:r w:rsidRPr="005A5FDE">
              <w:rPr>
                <w:sz w:val="22"/>
                <w:szCs w:val="22"/>
              </w:rPr>
              <w:t xml:space="preserve"> households currently housed where an executed lease is already in place.  Entities must still comply with all VAWA requirements contained in 24 CFR 92.359 by including, at a minimum, a lease addendum that addressed all VAWA requirements.  Waiver expires December 31, 2020.</w:t>
            </w:r>
          </w:p>
        </w:tc>
      </w:tr>
      <w:tr w:rsidR="00C54343" w:rsidRPr="00890EF8" w:rsidTr="004C3E08">
        <w:tc>
          <w:tcPr>
            <w:tcW w:w="882" w:type="pct"/>
            <w:gridSpan w:val="2"/>
          </w:tcPr>
          <w:p w:rsidR="00C54343" w:rsidRPr="00890EF8" w:rsidRDefault="00C54343" w:rsidP="00C54343">
            <w:pPr>
              <w:spacing w:before="120"/>
              <w:ind w:left="432"/>
              <w:rPr>
                <w:sz w:val="22"/>
                <w:szCs w:val="22"/>
              </w:rPr>
            </w:pPr>
            <w:r w:rsidRPr="00890EF8">
              <w:rPr>
                <w:sz w:val="22"/>
                <w:szCs w:val="22"/>
              </w:rPr>
              <w:sym w:font="Wingdings 2" w:char="F0A3"/>
            </w:r>
          </w:p>
        </w:tc>
        <w:tc>
          <w:tcPr>
            <w:tcW w:w="4118" w:type="pct"/>
            <w:gridSpan w:val="5"/>
            <w:vAlign w:val="bottom"/>
          </w:tcPr>
          <w:p w:rsidR="00C54343" w:rsidRDefault="005A5FDE" w:rsidP="00C54343">
            <w:pPr>
              <w:rPr>
                <w:sz w:val="22"/>
                <w:szCs w:val="22"/>
              </w:rPr>
            </w:pPr>
            <w:r>
              <w:rPr>
                <w:b/>
                <w:bCs/>
                <w:sz w:val="22"/>
                <w:szCs w:val="22"/>
              </w:rPr>
              <w:t># 24 Waive Income Determinations</w:t>
            </w:r>
            <w:r w:rsidR="00C54343" w:rsidRPr="00890EF8">
              <w:rPr>
                <w:sz w:val="22"/>
                <w:szCs w:val="22"/>
              </w:rPr>
              <w:t>: This waiver</w:t>
            </w:r>
            <w:r w:rsidR="00C54343" w:rsidRPr="00890EF8">
              <w:rPr>
                <w:b/>
                <w:bCs/>
                <w:sz w:val="22"/>
                <w:szCs w:val="22"/>
              </w:rPr>
              <w:t xml:space="preserve"> </w:t>
            </w:r>
            <w:r w:rsidR="00C54343" w:rsidRPr="00890EF8">
              <w:rPr>
                <w:sz w:val="22"/>
                <w:szCs w:val="22"/>
              </w:rPr>
              <w:t xml:space="preserve">allows entities to obtain a written </w:t>
            </w:r>
            <w:r w:rsidR="0004214F">
              <w:rPr>
                <w:sz w:val="22"/>
                <w:szCs w:val="22"/>
              </w:rPr>
              <w:t>self-certification of the household’s</w:t>
            </w:r>
            <w:r w:rsidR="00C54343" w:rsidRPr="00890EF8">
              <w:rPr>
                <w:sz w:val="22"/>
                <w:szCs w:val="22"/>
              </w:rPr>
              <w:t xml:space="preserve"> anticipated annual income</w:t>
            </w:r>
            <w:r w:rsidR="0004214F">
              <w:rPr>
                <w:sz w:val="22"/>
                <w:szCs w:val="22"/>
              </w:rPr>
              <w:t>, household members/size</w:t>
            </w:r>
            <w:r w:rsidR="00C54343" w:rsidRPr="00890EF8">
              <w:rPr>
                <w:sz w:val="22"/>
                <w:szCs w:val="22"/>
              </w:rPr>
              <w:t>, along with a certification that the information is complete and accurate in lieu of source documentation.  Waiver expires December 31, 2020.</w:t>
            </w:r>
          </w:p>
          <w:p w:rsidR="0004214F" w:rsidRPr="00890EF8" w:rsidRDefault="0004214F" w:rsidP="00C54343">
            <w:pPr>
              <w:rPr>
                <w:sz w:val="22"/>
                <w:szCs w:val="22"/>
              </w:rPr>
            </w:pPr>
          </w:p>
        </w:tc>
      </w:tr>
      <w:tr w:rsidR="00C54343" w:rsidRPr="00846B76" w:rsidTr="004C3E08">
        <w:trPr>
          <w:gridAfter w:val="1"/>
          <w:wAfter w:w="882" w:type="pct"/>
        </w:trPr>
        <w:tc>
          <w:tcPr>
            <w:tcW w:w="528" w:type="pct"/>
            <w:vAlign w:val="bottom"/>
          </w:tcPr>
          <w:p w:rsidR="00C54343" w:rsidRDefault="00C54343" w:rsidP="00C54343"/>
        </w:tc>
        <w:tc>
          <w:tcPr>
            <w:tcW w:w="3590" w:type="pct"/>
            <w:gridSpan w:val="5"/>
            <w:tcBorders>
              <w:top w:val="single" w:sz="4" w:space="0" w:color="auto"/>
              <w:bottom w:val="single" w:sz="4" w:space="0" w:color="auto"/>
            </w:tcBorders>
            <w:vAlign w:val="bottom"/>
          </w:tcPr>
          <w:p w:rsidR="00C54343" w:rsidRDefault="00C54343" w:rsidP="00C54343">
            <w:pPr>
              <w:spacing w:before="120"/>
            </w:pPr>
          </w:p>
        </w:tc>
      </w:tr>
      <w:tr w:rsidR="00C54343" w:rsidRPr="00846B76" w:rsidTr="004C3E08">
        <w:trPr>
          <w:gridAfter w:val="1"/>
          <w:wAfter w:w="882" w:type="pct"/>
        </w:trPr>
        <w:tc>
          <w:tcPr>
            <w:tcW w:w="528" w:type="pct"/>
            <w:vAlign w:val="bottom"/>
          </w:tcPr>
          <w:p w:rsidR="00C54343" w:rsidRDefault="00C54343" w:rsidP="00C54343"/>
        </w:tc>
        <w:tc>
          <w:tcPr>
            <w:tcW w:w="3590" w:type="pct"/>
            <w:gridSpan w:val="5"/>
            <w:tcBorders>
              <w:top w:val="single" w:sz="4" w:space="0" w:color="auto"/>
              <w:bottom w:val="single" w:sz="4" w:space="0" w:color="auto"/>
            </w:tcBorders>
            <w:vAlign w:val="bottom"/>
          </w:tcPr>
          <w:p w:rsidR="00C54343" w:rsidRDefault="00C54343" w:rsidP="00C54343">
            <w:pPr>
              <w:spacing w:before="120"/>
            </w:pPr>
          </w:p>
        </w:tc>
      </w:tr>
      <w:tr w:rsidR="00C54343" w:rsidRPr="00846B76" w:rsidTr="004C3E08">
        <w:trPr>
          <w:gridAfter w:val="1"/>
          <w:wAfter w:w="882" w:type="pct"/>
        </w:trPr>
        <w:tc>
          <w:tcPr>
            <w:tcW w:w="528" w:type="pct"/>
            <w:vAlign w:val="bottom"/>
          </w:tcPr>
          <w:p w:rsidR="00C54343" w:rsidRDefault="00C54343" w:rsidP="00C54343"/>
        </w:tc>
        <w:tc>
          <w:tcPr>
            <w:tcW w:w="3590" w:type="pct"/>
            <w:gridSpan w:val="5"/>
            <w:tcBorders>
              <w:top w:val="single" w:sz="4" w:space="0" w:color="auto"/>
              <w:bottom w:val="single" w:sz="4" w:space="0" w:color="auto"/>
            </w:tcBorders>
            <w:vAlign w:val="bottom"/>
          </w:tcPr>
          <w:p w:rsidR="00C54343" w:rsidRDefault="00C54343" w:rsidP="00C54343">
            <w:pPr>
              <w:spacing w:before="120"/>
            </w:pPr>
          </w:p>
        </w:tc>
      </w:tr>
      <w:tr w:rsidR="00C54343" w:rsidRPr="00846B76" w:rsidTr="004C3E08">
        <w:trPr>
          <w:gridAfter w:val="1"/>
          <w:wAfter w:w="882" w:type="pct"/>
        </w:trPr>
        <w:tc>
          <w:tcPr>
            <w:tcW w:w="528" w:type="pct"/>
            <w:vAlign w:val="bottom"/>
          </w:tcPr>
          <w:p w:rsidR="00C54343" w:rsidRDefault="00C54343" w:rsidP="00C54343"/>
        </w:tc>
        <w:tc>
          <w:tcPr>
            <w:tcW w:w="3590" w:type="pct"/>
            <w:gridSpan w:val="5"/>
            <w:tcBorders>
              <w:top w:val="single" w:sz="4" w:space="0" w:color="auto"/>
              <w:bottom w:val="single" w:sz="4" w:space="0" w:color="auto"/>
            </w:tcBorders>
            <w:vAlign w:val="bottom"/>
          </w:tcPr>
          <w:p w:rsidR="00C54343" w:rsidRDefault="00C54343"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C54343" w:rsidRPr="00846B76" w:rsidTr="004C3E08">
        <w:trPr>
          <w:gridAfter w:val="1"/>
          <w:wAfter w:w="882" w:type="pct"/>
        </w:trPr>
        <w:tc>
          <w:tcPr>
            <w:tcW w:w="528" w:type="pct"/>
            <w:vAlign w:val="bottom"/>
          </w:tcPr>
          <w:p w:rsidR="00C54343" w:rsidRDefault="00C54343" w:rsidP="00C54343"/>
        </w:tc>
        <w:tc>
          <w:tcPr>
            <w:tcW w:w="3590" w:type="pct"/>
            <w:gridSpan w:val="5"/>
            <w:tcBorders>
              <w:top w:val="single" w:sz="4" w:space="0" w:color="auto"/>
              <w:bottom w:val="single" w:sz="4" w:space="0" w:color="auto"/>
            </w:tcBorders>
            <w:vAlign w:val="bottom"/>
          </w:tcPr>
          <w:p w:rsidR="00C54343" w:rsidRDefault="00C54343"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3136AB" w:rsidRPr="00846B76" w:rsidTr="004C3E08">
        <w:trPr>
          <w:gridAfter w:val="1"/>
          <w:wAfter w:w="882" w:type="pct"/>
        </w:trPr>
        <w:tc>
          <w:tcPr>
            <w:tcW w:w="528" w:type="pct"/>
            <w:vAlign w:val="bottom"/>
          </w:tcPr>
          <w:p w:rsidR="003136AB" w:rsidRDefault="003136AB" w:rsidP="00C54343"/>
        </w:tc>
        <w:tc>
          <w:tcPr>
            <w:tcW w:w="3590" w:type="pct"/>
            <w:gridSpan w:val="5"/>
            <w:tcBorders>
              <w:top w:val="single" w:sz="4" w:space="0" w:color="auto"/>
              <w:bottom w:val="single" w:sz="4" w:space="0" w:color="auto"/>
            </w:tcBorders>
            <w:vAlign w:val="bottom"/>
          </w:tcPr>
          <w:p w:rsidR="003136AB" w:rsidRDefault="003136AB" w:rsidP="00C54343">
            <w:pPr>
              <w:spacing w:before="120"/>
            </w:pPr>
          </w:p>
        </w:tc>
      </w:tr>
      <w:tr w:rsidR="00C54343" w:rsidRPr="00846B76" w:rsidTr="004C3E08">
        <w:trPr>
          <w:gridAfter w:val="1"/>
          <w:wAfter w:w="882" w:type="pct"/>
        </w:trPr>
        <w:tc>
          <w:tcPr>
            <w:tcW w:w="528" w:type="pct"/>
            <w:vAlign w:val="bottom"/>
          </w:tcPr>
          <w:p w:rsidR="00C54343" w:rsidRDefault="00C54343" w:rsidP="00C54343"/>
        </w:tc>
        <w:tc>
          <w:tcPr>
            <w:tcW w:w="3590" w:type="pct"/>
            <w:gridSpan w:val="5"/>
            <w:tcBorders>
              <w:top w:val="single" w:sz="4" w:space="0" w:color="auto"/>
              <w:bottom w:val="single" w:sz="4" w:space="0" w:color="auto"/>
            </w:tcBorders>
            <w:vAlign w:val="bottom"/>
          </w:tcPr>
          <w:p w:rsidR="00C54343" w:rsidRDefault="00C54343" w:rsidP="00C54343">
            <w:pPr>
              <w:spacing w:before="120"/>
            </w:pPr>
          </w:p>
        </w:tc>
      </w:tr>
      <w:tr w:rsidR="00C54343" w:rsidRPr="00846B76" w:rsidTr="004C3E08">
        <w:trPr>
          <w:gridAfter w:val="1"/>
          <w:wAfter w:w="882" w:type="pct"/>
        </w:trPr>
        <w:tc>
          <w:tcPr>
            <w:tcW w:w="528" w:type="pct"/>
            <w:vAlign w:val="bottom"/>
          </w:tcPr>
          <w:p w:rsidR="00C54343" w:rsidRDefault="00C54343" w:rsidP="00C54343"/>
        </w:tc>
        <w:tc>
          <w:tcPr>
            <w:tcW w:w="3590" w:type="pct"/>
            <w:gridSpan w:val="5"/>
            <w:tcBorders>
              <w:top w:val="single" w:sz="4" w:space="0" w:color="auto"/>
              <w:bottom w:val="single" w:sz="4" w:space="0" w:color="auto"/>
            </w:tcBorders>
            <w:vAlign w:val="bottom"/>
          </w:tcPr>
          <w:p w:rsidR="00C54343" w:rsidRDefault="00C54343" w:rsidP="00C54343">
            <w:pPr>
              <w:spacing w:before="120"/>
            </w:pPr>
          </w:p>
        </w:tc>
      </w:tr>
      <w:tr w:rsidR="00C54343" w:rsidRPr="00846B76" w:rsidTr="00977F99">
        <w:trPr>
          <w:trHeight w:val="54"/>
        </w:trPr>
        <w:tc>
          <w:tcPr>
            <w:tcW w:w="5000" w:type="pct"/>
            <w:gridSpan w:val="7"/>
            <w:shd w:val="clear" w:color="auto" w:fill="auto"/>
          </w:tcPr>
          <w:p w:rsidR="00C54343" w:rsidRPr="00846B76" w:rsidRDefault="00C54343" w:rsidP="00C54343">
            <w:pPr>
              <w:rPr>
                <w:rFonts w:asciiTheme="majorHAnsi" w:hAnsiTheme="majorHAnsi"/>
                <w:b/>
                <w:sz w:val="8"/>
              </w:rPr>
            </w:pPr>
          </w:p>
        </w:tc>
      </w:tr>
      <w:bookmarkEnd w:id="0"/>
    </w:tbl>
    <w:p w:rsidR="00CE6104" w:rsidRPr="00E677FE" w:rsidRDefault="00CE6104" w:rsidP="00E677FE">
      <w:pPr>
        <w:spacing w:after="0"/>
        <w:rPr>
          <w:sz w:val="16"/>
          <w:szCs w:val="16"/>
        </w:rPr>
      </w:pPr>
    </w:p>
    <w:sectPr w:rsidR="00CE6104" w:rsidRPr="00E677FE" w:rsidSect="00C903DA">
      <w:headerReference w:type="default" r:id="rId10"/>
      <w:footerReference w:type="default" r:id="rId11"/>
      <w:headerReference w:type="first" r:id="rId12"/>
      <w:pgSz w:w="12240" w:h="15840"/>
      <w:pgMar w:top="720" w:right="1080" w:bottom="720" w:left="108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F74" w:rsidRDefault="002C4F74" w:rsidP="00650259">
      <w:pPr>
        <w:spacing w:after="0" w:line="240" w:lineRule="auto"/>
      </w:pPr>
      <w:r>
        <w:separator/>
      </w:r>
    </w:p>
  </w:endnote>
  <w:endnote w:type="continuationSeparator" w:id="0">
    <w:p w:rsidR="002C4F74" w:rsidRDefault="002C4F7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6BFC274B-4E27-4359-B186-1FF22123C29D}"/>
    <w:embedBold r:id="rId2" w:fontKey="{34669C04-2B5C-4683-B62E-29591108190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6268E736-4B97-49F6-895C-19E9E91DA4F3}"/>
    <w:embedBold r:id="rId4" w:fontKey="{386CCDBD-AAFE-446C-BD48-9EB7B1597CDF}"/>
    <w:embedItalic r:id="rId5" w:fontKey="{6B448B1A-A439-4EF4-99E7-3E28CABCA3A1}"/>
  </w:font>
  <w:font w:name="Consolas">
    <w:panose1 w:val="020B0609020204030204"/>
    <w:charset w:val="00"/>
    <w:family w:val="modern"/>
    <w:pitch w:val="fixed"/>
    <w:sig w:usb0="E00006FF" w:usb1="0000FCFF" w:usb2="00000001" w:usb3="00000000" w:csb0="0000019F" w:csb1="00000000"/>
    <w:embedRegular r:id="rId6" w:fontKey="{2F2EB93D-FF3C-4D8A-A0CB-568F9F5C9E48}"/>
  </w:font>
  <w:font w:name="Wingdings 2">
    <w:panose1 w:val="05020102010507070707"/>
    <w:charset w:val="02"/>
    <w:family w:val="roman"/>
    <w:pitch w:val="variable"/>
    <w:sig w:usb0="00000000" w:usb1="10000000" w:usb2="00000000" w:usb3="00000000" w:csb0="80000000" w:csb1="00000000"/>
    <w:embedRegular r:id="rId7" w:fontKey="{6572C9D5-29BA-46CA-883E-21D74AF850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2462F3" w:rsidRPr="002462F3" w:rsidTr="00C4167A">
      <w:tc>
        <w:tcPr>
          <w:tcW w:w="4675" w:type="dxa"/>
          <w:vAlign w:val="center"/>
        </w:tcPr>
        <w:p w:rsidR="002462F3" w:rsidRPr="002462F3" w:rsidRDefault="002462F3" w:rsidP="002462F3">
          <w:pPr>
            <w:tabs>
              <w:tab w:val="center" w:pos="4680"/>
              <w:tab w:val="right" w:pos="9810"/>
            </w:tabs>
            <w:spacing w:after="0" w:line="240" w:lineRule="auto"/>
            <w:rPr>
              <w:sz w:val="18"/>
              <w:szCs w:val="24"/>
            </w:rPr>
          </w:pPr>
        </w:p>
      </w:tc>
      <w:tc>
        <w:tcPr>
          <w:tcW w:w="4675" w:type="dxa"/>
          <w:vAlign w:val="center"/>
        </w:tcPr>
        <w:p w:rsidR="002462F3" w:rsidRPr="002462F3" w:rsidRDefault="002462F3" w:rsidP="002462F3">
          <w:pPr>
            <w:tabs>
              <w:tab w:val="center" w:pos="4680"/>
              <w:tab w:val="right" w:pos="9810"/>
            </w:tabs>
            <w:spacing w:after="0" w:line="240" w:lineRule="auto"/>
            <w:jc w:val="right"/>
            <w:rPr>
              <w:sz w:val="18"/>
              <w:szCs w:val="24"/>
            </w:rPr>
          </w:pPr>
        </w:p>
      </w:tc>
    </w:tr>
  </w:tbl>
  <w:p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F74" w:rsidRDefault="002C4F74" w:rsidP="00650259">
      <w:pPr>
        <w:spacing w:after="0" w:line="240" w:lineRule="auto"/>
      </w:pPr>
      <w:r>
        <w:separator/>
      </w:r>
    </w:p>
  </w:footnote>
  <w:footnote w:type="continuationSeparator" w:id="0">
    <w:p w:rsidR="002C4F74" w:rsidRDefault="002C4F74"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259" w:rsidRDefault="00C903DA" w:rsidP="00731F26">
    <w:pPr>
      <w:pStyle w:val="NoSpacing"/>
    </w:pPr>
    <w:r w:rsidRPr="00C903DA">
      <w:rPr>
        <w:rFonts w:ascii="Corbel" w:hAnsi="Corbel" w:cs="Times New Roman"/>
        <w:b/>
        <w:noProof/>
        <w:color w:val="FFFFFF" w:themeColor="background1"/>
        <w:sz w:val="44"/>
        <w:szCs w:val="24"/>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C903DA" w:rsidRDefault="00C903DA">
                              <w:pPr>
                                <w:pStyle w:val="Header"/>
                                <w:jc w:val="center"/>
                                <w:rPr>
                                  <w:caps/>
                                  <w:color w:val="FFFFFF" w:themeColor="background1"/>
                                </w:rPr>
                              </w:pPr>
                              <w:r>
                                <w:rPr>
                                  <w:caps/>
                                  <w:color w:val="FFFFFF" w:themeColor="background1"/>
                                </w:rPr>
                                <w:t>Written Justificaiton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155078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C903DA" w:rsidRDefault="00C903DA">
                        <w:pPr>
                          <w:pStyle w:val="Header"/>
                          <w:jc w:val="center"/>
                          <w:rPr>
                            <w:caps/>
                            <w:color w:val="FFFFFF" w:themeColor="background1"/>
                          </w:rPr>
                        </w:pPr>
                        <w:r>
                          <w:rPr>
                            <w:caps/>
                            <w:color w:val="FFFFFF" w:themeColor="background1"/>
                          </w:rPr>
                          <w:t>Written Justificaiton</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D23" w:rsidRDefault="00C903DA">
    <w:pPr>
      <w:pStyle w:val="Header"/>
    </w:pPr>
    <w:r>
      <w:rPr>
        <w:noProof/>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 name="Rectangle 1"/>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cstheme="minorHAnsi"/>
                              <w:caps/>
                              <w:color w:val="FFFFFF" w:themeColor="background1"/>
                            </w:rPr>
                            <w:alias w:val="Title"/>
                            <w:tag w:val=""/>
                            <w:id w:val="-1008054297"/>
                            <w:dataBinding w:prefixMappings="xmlns:ns0='http://purl.org/dc/elements/1.1/' xmlns:ns1='http://schemas.openxmlformats.org/package/2006/metadata/core-properties' " w:xpath="/ns1:coreProperties[1]/ns0:title[1]" w:storeItemID="{6C3C8BC8-F283-45AE-878A-BAB7291924A1}"/>
                            <w:text/>
                          </w:sdtPr>
                          <w:sdtContent>
                            <w:p w:rsidR="00C903DA" w:rsidRDefault="00C903DA">
                              <w:pPr>
                                <w:pStyle w:val="Header"/>
                                <w:jc w:val="center"/>
                                <w:rPr>
                                  <w:caps/>
                                  <w:color w:val="FFFFFF" w:themeColor="background1"/>
                                </w:rPr>
                              </w:pPr>
                              <w:r w:rsidRPr="00C903DA">
                                <w:rPr>
                                  <w:rFonts w:asciiTheme="minorHAnsi" w:hAnsiTheme="minorHAnsi" w:cstheme="minorHAnsi"/>
                                  <w:caps/>
                                  <w:color w:val="FFFFFF" w:themeColor="background1"/>
                                </w:rPr>
                                <w:t>Covid-19 Waiver Request – HOME TBRA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 o:spid="_x0000_s1027"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" o:allowoverlap="f" fillcolor="#155078 [3204]" stroked="f" strokeweight="1pt">
              <v:textbox style="mso-fit-shape-to-text:t">
                <w:txbxContent>
                  <w:sdt>
                    <w:sdtPr>
                      <w:rPr>
                        <w:rFonts w:asciiTheme="minorHAnsi" w:hAnsiTheme="minorHAnsi" w:cstheme="minorHAnsi"/>
                        <w:caps/>
                        <w:color w:val="FFFFFF" w:themeColor="background1"/>
                      </w:rPr>
                      <w:alias w:val="Title"/>
                      <w:tag w:val=""/>
                      <w:id w:val="-1008054297"/>
                      <w:dataBinding w:prefixMappings="xmlns:ns0='http://purl.org/dc/elements/1.1/' xmlns:ns1='http://schemas.openxmlformats.org/package/2006/metadata/core-properties' " w:xpath="/ns1:coreProperties[1]/ns0:title[1]" w:storeItemID="{6C3C8BC8-F283-45AE-878A-BAB7291924A1}"/>
                      <w:text/>
                    </w:sdtPr>
                    <w:sdtContent>
                      <w:p w:rsidR="00C903DA" w:rsidRDefault="00C903DA">
                        <w:pPr>
                          <w:pStyle w:val="Header"/>
                          <w:jc w:val="center"/>
                          <w:rPr>
                            <w:caps/>
                            <w:color w:val="FFFFFF" w:themeColor="background1"/>
                          </w:rPr>
                        </w:pPr>
                        <w:r w:rsidRPr="00C903DA">
                          <w:rPr>
                            <w:rFonts w:asciiTheme="minorHAnsi" w:hAnsiTheme="minorHAnsi" w:cstheme="minorHAnsi"/>
                            <w:caps/>
                            <w:color w:val="FFFFFF" w:themeColor="background1"/>
                          </w:rPr>
                          <w:t>Covid-19 Waiver Request – HOME TBRA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C7F"/>
    <w:rsid w:val="0004214F"/>
    <w:rsid w:val="00052382"/>
    <w:rsid w:val="0006568A"/>
    <w:rsid w:val="000765B5"/>
    <w:rsid w:val="00076F0F"/>
    <w:rsid w:val="00084253"/>
    <w:rsid w:val="000D1F49"/>
    <w:rsid w:val="000D4848"/>
    <w:rsid w:val="001727CA"/>
    <w:rsid w:val="001C4A3D"/>
    <w:rsid w:val="002462F3"/>
    <w:rsid w:val="002C29AF"/>
    <w:rsid w:val="002C4F74"/>
    <w:rsid w:val="002C56E6"/>
    <w:rsid w:val="00304D23"/>
    <w:rsid w:val="003136AB"/>
    <w:rsid w:val="00346DE2"/>
    <w:rsid w:val="0035228C"/>
    <w:rsid w:val="00361E11"/>
    <w:rsid w:val="003B4744"/>
    <w:rsid w:val="003F0847"/>
    <w:rsid w:val="0040090B"/>
    <w:rsid w:val="0046302A"/>
    <w:rsid w:val="00487D2D"/>
    <w:rsid w:val="004C3E08"/>
    <w:rsid w:val="004D5D62"/>
    <w:rsid w:val="005112D0"/>
    <w:rsid w:val="00511562"/>
    <w:rsid w:val="005654A0"/>
    <w:rsid w:val="00577E06"/>
    <w:rsid w:val="005A3BF7"/>
    <w:rsid w:val="005A4ADD"/>
    <w:rsid w:val="005A5FDE"/>
    <w:rsid w:val="005D1CFC"/>
    <w:rsid w:val="005F2035"/>
    <w:rsid w:val="005F7990"/>
    <w:rsid w:val="0063739C"/>
    <w:rsid w:val="00643C7F"/>
    <w:rsid w:val="00650259"/>
    <w:rsid w:val="006E629B"/>
    <w:rsid w:val="00731F26"/>
    <w:rsid w:val="00741C92"/>
    <w:rsid w:val="00760D65"/>
    <w:rsid w:val="00770F25"/>
    <w:rsid w:val="007A35A8"/>
    <w:rsid w:val="007B0A85"/>
    <w:rsid w:val="007B5233"/>
    <w:rsid w:val="007C6A52"/>
    <w:rsid w:val="0082043E"/>
    <w:rsid w:val="00883A34"/>
    <w:rsid w:val="00890EF8"/>
    <w:rsid w:val="008E203A"/>
    <w:rsid w:val="0091229C"/>
    <w:rsid w:val="00926A70"/>
    <w:rsid w:val="00940E73"/>
    <w:rsid w:val="00953CFB"/>
    <w:rsid w:val="00973178"/>
    <w:rsid w:val="0098597D"/>
    <w:rsid w:val="009F619A"/>
    <w:rsid w:val="009F6DDE"/>
    <w:rsid w:val="00A07415"/>
    <w:rsid w:val="00A370A8"/>
    <w:rsid w:val="00A65D5E"/>
    <w:rsid w:val="00B25CE8"/>
    <w:rsid w:val="00BB4CF3"/>
    <w:rsid w:val="00BD4753"/>
    <w:rsid w:val="00BD5CB1"/>
    <w:rsid w:val="00BE62EE"/>
    <w:rsid w:val="00BF65F8"/>
    <w:rsid w:val="00C003BA"/>
    <w:rsid w:val="00C46878"/>
    <w:rsid w:val="00C54343"/>
    <w:rsid w:val="00C903DA"/>
    <w:rsid w:val="00CB4A51"/>
    <w:rsid w:val="00CD4532"/>
    <w:rsid w:val="00CD47B0"/>
    <w:rsid w:val="00CE6104"/>
    <w:rsid w:val="00CE7918"/>
    <w:rsid w:val="00D16163"/>
    <w:rsid w:val="00D27C15"/>
    <w:rsid w:val="00DB3FAD"/>
    <w:rsid w:val="00DE5E7C"/>
    <w:rsid w:val="00E61C09"/>
    <w:rsid w:val="00E677FE"/>
    <w:rsid w:val="00EB3B58"/>
    <w:rsid w:val="00EB563B"/>
    <w:rsid w:val="00EC7359"/>
    <w:rsid w:val="00EE3054"/>
    <w:rsid w:val="00F00606"/>
    <w:rsid w:val="00F01256"/>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F07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berlin\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1EB585B3164CF08C58942E3A92F180"/>
        <w:category>
          <w:name w:val="General"/>
          <w:gallery w:val="placeholder"/>
        </w:category>
        <w:types>
          <w:type w:val="bbPlcHdr"/>
        </w:types>
        <w:behaviors>
          <w:behavior w:val="content"/>
        </w:behaviors>
        <w:guid w:val="{2E810569-DCD6-4A8B-9F8C-5E92857021DB}"/>
      </w:docPartPr>
      <w:docPartBody>
        <w:p w:rsidR="003C5019" w:rsidRDefault="00473A77">
          <w:pPr>
            <w:pStyle w:val="9E1EB585B3164CF08C58942E3A92F180"/>
          </w:pPr>
          <w:r w:rsidRPr="00346DE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A77"/>
    <w:rsid w:val="003C5019"/>
    <w:rsid w:val="00473A77"/>
    <w:rsid w:val="00B07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DE362CDADA423CA14CA123E217B2D8">
    <w:name w:val="82DE362CDADA423CA14CA123E217B2D8"/>
  </w:style>
  <w:style w:type="paragraph" w:customStyle="1" w:styleId="FBDA9C01B17242CDA6EB8A8B4059E962">
    <w:name w:val="FBDA9C01B17242CDA6EB8A8B4059E962"/>
  </w:style>
  <w:style w:type="paragraph" w:customStyle="1" w:styleId="7D360952BBEB47BD84F79B2AB2C240FD">
    <w:name w:val="7D360952BBEB47BD84F79B2AB2C240FD"/>
  </w:style>
  <w:style w:type="paragraph" w:customStyle="1" w:styleId="12212FC323E84188AB8327B261106766">
    <w:name w:val="12212FC323E84188AB8327B261106766"/>
  </w:style>
  <w:style w:type="paragraph" w:customStyle="1" w:styleId="6AC43A3B2E9A49179EAD5C68A095210D">
    <w:name w:val="6AC43A3B2E9A49179EAD5C68A095210D"/>
  </w:style>
  <w:style w:type="paragraph" w:customStyle="1" w:styleId="DA0A3651FF4946DE8722AEC98BC69A19">
    <w:name w:val="DA0A3651FF4946DE8722AEC98BC69A19"/>
  </w:style>
  <w:style w:type="paragraph" w:customStyle="1" w:styleId="9E1EB585B3164CF08C58942E3A92F180">
    <w:name w:val="9E1EB585B3164CF08C58942E3A92F180"/>
  </w:style>
  <w:style w:type="paragraph" w:customStyle="1" w:styleId="679190A3190C4AA9A5B0D73AF32121E0">
    <w:name w:val="679190A3190C4AA9A5B0D73AF32121E0"/>
  </w:style>
  <w:style w:type="paragraph" w:customStyle="1" w:styleId="D20216AC76064166809D602BB1154F1A">
    <w:name w:val="D20216AC76064166809D602BB1154F1A"/>
  </w:style>
  <w:style w:type="paragraph" w:customStyle="1" w:styleId="463506D6E1C941AA8F5704B36FDFD6E8">
    <w:name w:val="463506D6E1C941AA8F5704B36FDFD6E8"/>
  </w:style>
  <w:style w:type="paragraph" w:customStyle="1" w:styleId="CDA6A8F193764E579D5C6E1765AEC6C8">
    <w:name w:val="CDA6A8F193764E579D5C6E1765AEC6C8"/>
  </w:style>
  <w:style w:type="paragraph" w:customStyle="1" w:styleId="4D73E7DE76F44256948A21AA2CEC1E67">
    <w:name w:val="4D73E7DE76F44256948A21AA2CEC1E67"/>
  </w:style>
  <w:style w:type="paragraph" w:customStyle="1" w:styleId="8A753EE7331D4D2F8912BF0E16EDDCF8">
    <w:name w:val="8A753EE7331D4D2F8912BF0E16EDDCF8"/>
  </w:style>
  <w:style w:type="paragraph" w:customStyle="1" w:styleId="CB5D3C514BE44016835A559AEB6DC2B1">
    <w:name w:val="CB5D3C514BE44016835A559AEB6DC2B1"/>
  </w:style>
  <w:style w:type="paragraph" w:customStyle="1" w:styleId="DA1BB73931CA462BACB1079A08247CC8">
    <w:name w:val="DA1BB73931CA462BACB1079A08247CC8"/>
  </w:style>
  <w:style w:type="paragraph" w:customStyle="1" w:styleId="B3615B83BAD946B4A0C828470F9F274A">
    <w:name w:val="B3615B83BAD946B4A0C828470F9F274A"/>
  </w:style>
  <w:style w:type="paragraph" w:customStyle="1" w:styleId="DBCE731FBA4B4AB585EAB0B1E3A0A661">
    <w:name w:val="DBCE731FBA4B4AB585EAB0B1E3A0A661"/>
  </w:style>
  <w:style w:type="paragraph" w:customStyle="1" w:styleId="E4587BBEEAB54534B24A7BCCC2E3D789">
    <w:name w:val="E4587BBEEAB54534B24A7BCCC2E3D789"/>
  </w:style>
  <w:style w:type="paragraph" w:customStyle="1" w:styleId="AD75B5D8C0C04D85A3C8D729297F0549">
    <w:name w:val="AD75B5D8C0C04D85A3C8D729297F0549"/>
  </w:style>
  <w:style w:type="paragraph" w:customStyle="1" w:styleId="A4E479C3FF5E426F84F041EFD46107FB">
    <w:name w:val="A4E479C3FF5E426F84F041EFD46107FB"/>
  </w:style>
  <w:style w:type="paragraph" w:customStyle="1" w:styleId="9B5E8BDD0EA54A34AE4E0577685C7627">
    <w:name w:val="9B5E8BDD0EA54A34AE4E0577685C7627"/>
  </w:style>
  <w:style w:type="paragraph" w:customStyle="1" w:styleId="0CBE335D3F6B4A918F6D9084D8AC2F3D">
    <w:name w:val="0CBE335D3F6B4A918F6D9084D8AC2F3D"/>
  </w:style>
  <w:style w:type="paragraph" w:customStyle="1" w:styleId="B9CD2414DAD0405CB800F7DBCBAFBF94">
    <w:name w:val="B9CD2414DAD0405CB800F7DBCBAFBF94"/>
  </w:style>
  <w:style w:type="paragraph" w:customStyle="1" w:styleId="88245949392B4134891E375220EA4C92">
    <w:name w:val="88245949392B4134891E375220EA4C92"/>
    <w:rsid w:val="00473A77"/>
  </w:style>
  <w:style w:type="paragraph" w:customStyle="1" w:styleId="89A56C413B494FC3BC39A82E761611DB">
    <w:name w:val="89A56C413B494FC3BC39A82E761611DB"/>
    <w:rsid w:val="00473A77"/>
  </w:style>
  <w:style w:type="paragraph" w:customStyle="1" w:styleId="99CC63CC97914D6C915E783B87ED439A">
    <w:name w:val="99CC63CC97914D6C915E783B87ED439A"/>
    <w:rsid w:val="00473A77"/>
  </w:style>
  <w:style w:type="paragraph" w:customStyle="1" w:styleId="B3FDEBE98B4E4C05A5E15CA6C012D520">
    <w:name w:val="B3FDEBE98B4E4C05A5E15CA6C012D520"/>
    <w:rsid w:val="00473A77"/>
  </w:style>
  <w:style w:type="paragraph" w:customStyle="1" w:styleId="4EDCBEDC100244718C3569FFCBE9F2C5">
    <w:name w:val="4EDCBEDC100244718C3569FFCBE9F2C5"/>
    <w:rsid w:val="00473A77"/>
  </w:style>
  <w:style w:type="paragraph" w:customStyle="1" w:styleId="799694B1D35F434BA2E028DC61514900">
    <w:name w:val="799694B1D35F434BA2E028DC61514900"/>
    <w:rsid w:val="00473A77"/>
  </w:style>
  <w:style w:type="paragraph" w:customStyle="1" w:styleId="40BCCE50FCE2448CB20AEC2B943407C6">
    <w:name w:val="40BCCE50FCE2448CB20AEC2B943407C6"/>
    <w:rsid w:val="00473A77"/>
  </w:style>
  <w:style w:type="paragraph" w:customStyle="1" w:styleId="E1502BBB8311456DAA87EB5ECBF6997E">
    <w:name w:val="E1502BBB8311456DAA87EB5ECBF6997E"/>
    <w:rsid w:val="00473A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2</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Waiver Request – HOME TBRA</dc:title>
  <dc:subject/>
  <dc:creator/>
  <cp:keywords/>
  <dc:description/>
  <cp:lastModifiedBy/>
  <cp:revision>1</cp:revision>
  <dcterms:created xsi:type="dcterms:W3CDTF">2020-04-27T16:16:00Z</dcterms:created>
  <dcterms:modified xsi:type="dcterms:W3CDTF">2020-04-27T16:43:00Z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