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670" w:rsidRDefault="00117670" w:rsidP="00117670">
      <w:pPr>
        <w:pStyle w:val="Heading1"/>
        <w:spacing w:before="10" w:line="390" w:lineRule="exact"/>
      </w:pPr>
      <w:r w:rsidRPr="00A0757B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7557606" wp14:editId="349D92B5">
            <wp:simplePos x="0" y="0"/>
            <wp:positionH relativeFrom="page">
              <wp:posOffset>980655</wp:posOffset>
            </wp:positionH>
            <wp:positionV relativeFrom="paragraph">
              <wp:posOffset>121842</wp:posOffset>
            </wp:positionV>
            <wp:extent cx="2016918" cy="5506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918" cy="55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57B">
        <w:rPr>
          <w:sz w:val="28"/>
          <w:szCs w:val="28"/>
        </w:rPr>
        <w:t>NOTICE TO PARTNERS</w:t>
      </w:r>
      <w:r>
        <w:t>:</w:t>
      </w:r>
    </w:p>
    <w:p w:rsidR="00117670" w:rsidRPr="00247409" w:rsidRDefault="00A0757B" w:rsidP="00A0757B">
      <w:pPr>
        <w:ind w:left="4021" w:right="126"/>
        <w:rPr>
          <w:b/>
          <w:color w:val="2E5395"/>
          <w:sz w:val="24"/>
          <w:szCs w:val="24"/>
        </w:rPr>
      </w:pPr>
      <w:r w:rsidRPr="00A0757B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756443</wp:posOffset>
                </wp:positionH>
                <wp:positionV relativeFrom="paragraph">
                  <wp:posOffset>502603</wp:posOffset>
                </wp:positionV>
                <wp:extent cx="5954395" cy="6350"/>
                <wp:effectExtent l="13970" t="3175" r="13335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6350"/>
                          <a:chOff x="1282" y="905"/>
                          <a:chExt cx="9377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82" y="909"/>
                            <a:ext cx="37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78" y="9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88" y="909"/>
                            <a:ext cx="5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8F9BF" id="Group 2" o:spid="_x0000_s1026" style="position:absolute;margin-left:59.55pt;margin-top:39.6pt;width:468.85pt;height:.5pt;z-index:-251656192;mso-wrap-distance-left:0;mso-wrap-distance-right:0;mso-position-horizontal-relative:page" coordorigin="1282,905" coordsize="93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">
                <v:line id="Line 3" o:spid="_x0000_s1027" style="position:absolute;visibility:visible;mso-wrap-style:square" from="1282,909" to="4993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" strokecolor="#a6a6a6" strokeweight=".48pt"/>
                <v:rect id="Rectangle 4" o:spid="_x0000_s1028" style="position:absolute;left:4978;top:9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L2xwQAAANoAAAAPAAAAZHJzL2Rvd25yZXYueG1sRI9Bi8Iw&#10;FITvC/6H8ARva6rI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Ez0vbHBAAAA2gAAAA8AAAAA&#10;AAAAAAAAAAAABwIAAGRycy9kb3ducmV2LnhtbFBLBQYAAAAAAwADALcAAAD1AgAAAAA=&#10;" fillcolor="#a6a6a6" stroked="f"/>
                <v:line id="Line 5" o:spid="_x0000_s1029" style="position:absolute;visibility:visible;mso-wrap-style:square" from="4988,909" to="10658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" strokecolor="#a6a6a6" strokeweight=".48pt"/>
                <w10:wrap type="topAndBottom" anchorx="page"/>
              </v:group>
            </w:pict>
          </mc:Fallback>
        </mc:AlternateContent>
      </w:r>
      <w:r w:rsidR="00117670" w:rsidRPr="00A0757B">
        <w:rPr>
          <w:b/>
          <w:color w:val="2E5395"/>
          <w:sz w:val="28"/>
          <w:szCs w:val="28"/>
        </w:rPr>
        <w:t xml:space="preserve">KHC’s </w:t>
      </w:r>
      <w:r w:rsidR="0011019F" w:rsidRPr="00A0757B">
        <w:rPr>
          <w:b/>
          <w:color w:val="2E5395"/>
          <w:sz w:val="28"/>
          <w:szCs w:val="28"/>
        </w:rPr>
        <w:t xml:space="preserve">Interim </w:t>
      </w:r>
      <w:r w:rsidR="00117670" w:rsidRPr="00A0757B">
        <w:rPr>
          <w:b/>
          <w:color w:val="2E5395"/>
          <w:sz w:val="28"/>
          <w:szCs w:val="28"/>
        </w:rPr>
        <w:t xml:space="preserve">Policy for </w:t>
      </w:r>
      <w:r w:rsidRPr="00A0757B">
        <w:rPr>
          <w:b/>
          <w:color w:val="2E5395"/>
          <w:sz w:val="28"/>
          <w:szCs w:val="28"/>
        </w:rPr>
        <w:t xml:space="preserve">Inspections for </w:t>
      </w:r>
      <w:proofErr w:type="spellStart"/>
      <w:r w:rsidR="00117670" w:rsidRPr="00A0757B">
        <w:rPr>
          <w:b/>
          <w:color w:val="2E5395"/>
          <w:sz w:val="28"/>
          <w:szCs w:val="28"/>
        </w:rPr>
        <w:t>CoC</w:t>
      </w:r>
      <w:proofErr w:type="spellEnd"/>
      <w:r w:rsidRPr="00A0757B">
        <w:rPr>
          <w:b/>
          <w:color w:val="2E5395"/>
          <w:sz w:val="28"/>
          <w:szCs w:val="28"/>
        </w:rPr>
        <w:t xml:space="preserve">, </w:t>
      </w:r>
      <w:r w:rsidR="00117670" w:rsidRPr="00A0757B">
        <w:rPr>
          <w:b/>
          <w:color w:val="2E5395"/>
          <w:sz w:val="28"/>
          <w:szCs w:val="28"/>
        </w:rPr>
        <w:t>HOME TBRA</w:t>
      </w:r>
      <w:r>
        <w:rPr>
          <w:b/>
          <w:color w:val="2E5395"/>
          <w:sz w:val="28"/>
          <w:szCs w:val="28"/>
        </w:rPr>
        <w:t xml:space="preserve"> &amp;</w:t>
      </w:r>
      <w:r w:rsidRPr="00A0757B">
        <w:rPr>
          <w:b/>
          <w:color w:val="2E5395"/>
          <w:sz w:val="28"/>
          <w:szCs w:val="28"/>
        </w:rPr>
        <w:t xml:space="preserve"> ESG</w:t>
      </w:r>
      <w:r w:rsidR="00117670" w:rsidRPr="00A0757B">
        <w:rPr>
          <w:b/>
          <w:color w:val="2E5395"/>
          <w:sz w:val="28"/>
          <w:szCs w:val="28"/>
        </w:rPr>
        <w:t xml:space="preserve"> </w:t>
      </w:r>
      <w:r w:rsidRPr="00A0757B">
        <w:rPr>
          <w:b/>
          <w:color w:val="2E5395"/>
          <w:sz w:val="28"/>
          <w:szCs w:val="28"/>
        </w:rPr>
        <w:t>in</w:t>
      </w:r>
      <w:r w:rsidR="00117670" w:rsidRPr="00A0757B">
        <w:rPr>
          <w:b/>
          <w:color w:val="2E5395"/>
          <w:sz w:val="28"/>
          <w:szCs w:val="28"/>
        </w:rPr>
        <w:t xml:space="preserve"> Response to COVID-19</w:t>
      </w:r>
    </w:p>
    <w:p w:rsidR="00A0757B" w:rsidRPr="00A0757B" w:rsidRDefault="00A0757B" w:rsidP="00A0757B">
      <w:pPr>
        <w:ind w:left="4021" w:right="866"/>
        <w:rPr>
          <w:i/>
          <w:color w:val="800000"/>
          <w:sz w:val="10"/>
          <w:szCs w:val="12"/>
        </w:rPr>
      </w:pPr>
    </w:p>
    <w:p w:rsidR="00117670" w:rsidRDefault="00117670" w:rsidP="00A0757B">
      <w:pPr>
        <w:ind w:left="4021" w:right="866"/>
        <w:rPr>
          <w:i/>
          <w:sz w:val="20"/>
        </w:rPr>
      </w:pPr>
      <w:r>
        <w:rPr>
          <w:i/>
          <w:color w:val="800000"/>
          <w:sz w:val="20"/>
        </w:rPr>
        <w:t>Last Updated: March 2</w:t>
      </w:r>
      <w:r w:rsidR="00A0757B">
        <w:rPr>
          <w:i/>
          <w:color w:val="800000"/>
          <w:sz w:val="20"/>
        </w:rPr>
        <w:t>7</w:t>
      </w:r>
      <w:r>
        <w:rPr>
          <w:i/>
          <w:color w:val="800000"/>
          <w:sz w:val="20"/>
        </w:rPr>
        <w:t>, 2020</w:t>
      </w:r>
    </w:p>
    <w:p w:rsidR="00117670" w:rsidRPr="00EF7BB0" w:rsidRDefault="00117670" w:rsidP="00117670">
      <w:pPr>
        <w:spacing w:before="11"/>
        <w:rPr>
          <w:i/>
          <w:sz w:val="16"/>
          <w:szCs w:val="16"/>
        </w:rPr>
      </w:pPr>
    </w:p>
    <w:p w:rsidR="00117670" w:rsidRDefault="00117670" w:rsidP="003E6951">
      <w:pPr>
        <w:spacing w:before="44"/>
        <w:ind w:left="295"/>
        <w:jc w:val="center"/>
        <w:rPr>
          <w:b/>
          <w:sz w:val="28"/>
        </w:rPr>
      </w:pPr>
      <w:r>
        <w:rPr>
          <w:b/>
          <w:color w:val="800000"/>
          <w:sz w:val="28"/>
          <w:shd w:val="clear" w:color="auto" w:fill="FFFF00"/>
        </w:rPr>
        <w:t>***APPLICABLE THROUGH APRIL 30, 2020 UNLESS NOTIFIED OTHERWISE.</w:t>
      </w:r>
      <w:r w:rsidR="00A0757B">
        <w:rPr>
          <w:b/>
          <w:color w:val="800000"/>
          <w:sz w:val="28"/>
          <w:shd w:val="clear" w:color="auto" w:fill="FFFF00"/>
        </w:rPr>
        <w:t xml:space="preserve"> </w:t>
      </w:r>
      <w:r>
        <w:rPr>
          <w:b/>
          <w:color w:val="800000"/>
          <w:sz w:val="28"/>
          <w:shd w:val="clear" w:color="auto" w:fill="FFFF00"/>
        </w:rPr>
        <w:t>***</w:t>
      </w:r>
    </w:p>
    <w:p w:rsidR="00117670" w:rsidRPr="00EF7BB0" w:rsidRDefault="00117670" w:rsidP="00117670">
      <w:pPr>
        <w:spacing w:before="11"/>
        <w:rPr>
          <w:b/>
          <w:sz w:val="16"/>
          <w:szCs w:val="16"/>
        </w:rPr>
      </w:pPr>
    </w:p>
    <w:p w:rsidR="00B711D0" w:rsidRDefault="00117670" w:rsidP="00B711D0">
      <w:pPr>
        <w:pStyle w:val="BodyText"/>
        <w:ind w:left="360" w:right="331"/>
        <w:jc w:val="center"/>
        <w:rPr>
          <w:color w:val="C00000"/>
        </w:rPr>
      </w:pPr>
      <w:r w:rsidRPr="00A473F7">
        <w:rPr>
          <w:color w:val="C00000"/>
        </w:rPr>
        <w:t xml:space="preserve">Kentucky Housing Corporation (KHC) continues to monitor the COVID-19 situation in Kentucky. </w:t>
      </w:r>
    </w:p>
    <w:p w:rsidR="00B711D0" w:rsidRDefault="00117670" w:rsidP="00B711D0">
      <w:pPr>
        <w:pStyle w:val="BodyText"/>
        <w:ind w:left="360" w:right="331"/>
        <w:jc w:val="center"/>
        <w:rPr>
          <w:color w:val="C00000"/>
        </w:rPr>
      </w:pPr>
      <w:r w:rsidRPr="00A473F7">
        <w:rPr>
          <w:color w:val="C00000"/>
        </w:rPr>
        <w:t xml:space="preserve">To provide transparency and customer service, KHC will update this notice and share with partners via </w:t>
      </w:r>
      <w:hyperlink r:id="rId6">
        <w:proofErr w:type="spellStart"/>
        <w:r w:rsidRPr="00A473F7">
          <w:rPr>
            <w:color w:val="C00000"/>
            <w:u w:val="single" w:color="800000"/>
          </w:rPr>
          <w:t>eGrams</w:t>
        </w:r>
        <w:proofErr w:type="spellEnd"/>
        <w:r w:rsidRPr="00A473F7">
          <w:rPr>
            <w:color w:val="C00000"/>
          </w:rPr>
          <w:t xml:space="preserve"> </w:t>
        </w:r>
      </w:hyperlink>
      <w:r w:rsidRPr="00A473F7">
        <w:rPr>
          <w:color w:val="C00000"/>
        </w:rPr>
        <w:t>and targeted emails</w:t>
      </w:r>
      <w:r>
        <w:rPr>
          <w:color w:val="C00000"/>
        </w:rPr>
        <w:t xml:space="preserve"> and via the Housing Contract Administration (HCA) </w:t>
      </w:r>
    </w:p>
    <w:p w:rsidR="00117670" w:rsidRPr="00117670" w:rsidRDefault="00836C99" w:rsidP="00B711D0">
      <w:pPr>
        <w:pStyle w:val="BodyText"/>
        <w:ind w:left="360" w:right="331"/>
        <w:jc w:val="center"/>
        <w:rPr>
          <w:rStyle w:val="Hyperlink"/>
        </w:rPr>
      </w:pPr>
      <w:hyperlink r:id="rId7" w:history="1">
        <w:r w:rsidR="00117670" w:rsidRPr="00117670">
          <w:rPr>
            <w:rStyle w:val="Hyperlink"/>
          </w:rPr>
          <w:t>Help Desk’s COVID-19 Section</w:t>
        </w:r>
      </w:hyperlink>
      <w:r w:rsidR="00117670" w:rsidRPr="00A473F7">
        <w:rPr>
          <w:color w:val="C00000"/>
        </w:rPr>
        <w:t xml:space="preserve">. KHC archives </w:t>
      </w:r>
      <w:proofErr w:type="spellStart"/>
      <w:r w:rsidR="00117670" w:rsidRPr="00A473F7">
        <w:rPr>
          <w:color w:val="C00000"/>
        </w:rPr>
        <w:t>eGrams</w:t>
      </w:r>
      <w:proofErr w:type="spellEnd"/>
      <w:r w:rsidR="00117670" w:rsidRPr="00A473F7">
        <w:rPr>
          <w:color w:val="C00000"/>
        </w:rPr>
        <w:t xml:space="preserve"> on this </w:t>
      </w:r>
      <w:r w:rsidR="00117670">
        <w:rPr>
          <w:color w:val="C00000"/>
          <w:u w:val="single" w:color="800000"/>
        </w:rPr>
        <w:fldChar w:fldCharType="begin"/>
      </w:r>
      <w:r w:rsidR="00117670">
        <w:rPr>
          <w:color w:val="C00000"/>
          <w:u w:val="single" w:color="800000"/>
        </w:rPr>
        <w:instrText xml:space="preserve"> HYPERLINK "http://www.kyhousing.org/News-Events/Pages/eGram-Archive.aspx" </w:instrText>
      </w:r>
      <w:r w:rsidR="00117670">
        <w:rPr>
          <w:color w:val="C00000"/>
          <w:u w:val="single" w:color="800000"/>
        </w:rPr>
        <w:fldChar w:fldCharType="separate"/>
      </w:r>
      <w:r w:rsidR="00117670" w:rsidRPr="00117670">
        <w:rPr>
          <w:rStyle w:val="Hyperlink"/>
        </w:rPr>
        <w:t>webpage.</w:t>
      </w:r>
    </w:p>
    <w:p w:rsidR="00117670" w:rsidRPr="00117670" w:rsidRDefault="00117670" w:rsidP="00B711D0">
      <w:pPr>
        <w:ind w:left="360"/>
        <w:rPr>
          <w:rStyle w:val="Hyperlink"/>
          <w:i/>
          <w:sz w:val="17"/>
        </w:rPr>
      </w:pPr>
    </w:p>
    <w:p w:rsidR="00B711D0" w:rsidRDefault="00117670" w:rsidP="00117670">
      <w:pPr>
        <w:spacing w:before="56"/>
        <w:ind w:left="215" w:right="186"/>
      </w:pPr>
      <w:r>
        <w:rPr>
          <w:i/>
          <w:color w:val="C00000"/>
          <w:u w:val="single" w:color="800000"/>
        </w:rPr>
        <w:fldChar w:fldCharType="end"/>
      </w:r>
      <w:r>
        <w:t xml:space="preserve">In response to concerns related to COVID-19, KHC is implementing the following policies. </w:t>
      </w:r>
      <w:proofErr w:type="gramStart"/>
      <w:r>
        <w:t>Th</w:t>
      </w:r>
      <w:r w:rsidR="00B711D0">
        <w:t>ese</w:t>
      </w:r>
      <w:r>
        <w:t xml:space="preserve"> policy</w:t>
      </w:r>
      <w:proofErr w:type="gramEnd"/>
      <w:r>
        <w:t xml:space="preserve"> ha</w:t>
      </w:r>
      <w:r w:rsidR="00B711D0">
        <w:t xml:space="preserve">ve </w:t>
      </w:r>
      <w:r>
        <w:t>been created to ensure people can obtain and maintain housing while minimizing the spread of COVID-19 and protect</w:t>
      </w:r>
      <w:r w:rsidR="00B711D0">
        <w:t>ing</w:t>
      </w:r>
      <w:r>
        <w:t xml:space="preserve"> the health of program participants, landlords, and staff. </w:t>
      </w:r>
    </w:p>
    <w:p w:rsidR="00A0757B" w:rsidRPr="00A0757B" w:rsidRDefault="00A0757B" w:rsidP="00A0757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ind w:left="180"/>
        <w:contextualSpacing/>
        <w:rPr>
          <w:rFonts w:cs="Arial"/>
          <w:b/>
          <w:color w:val="2F5496" w:themeColor="accent1" w:themeShade="BF"/>
          <w:sz w:val="12"/>
          <w:szCs w:val="12"/>
          <w:highlight w:val="yellow"/>
        </w:rPr>
      </w:pPr>
    </w:p>
    <w:p w:rsidR="00117670" w:rsidRPr="00836C99" w:rsidRDefault="00117670" w:rsidP="00117670">
      <w:pPr>
        <w:rPr>
          <w:sz w:val="18"/>
          <w:szCs w:val="18"/>
        </w:rPr>
      </w:pPr>
    </w:p>
    <w:tbl>
      <w:tblPr>
        <w:tblW w:w="9812" w:type="dxa"/>
        <w:tblInd w:w="1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6069"/>
      </w:tblGrid>
      <w:tr w:rsidR="00117670" w:rsidTr="00B711D0">
        <w:trPr>
          <w:trHeight w:val="268"/>
        </w:trPr>
        <w:tc>
          <w:tcPr>
            <w:tcW w:w="3743" w:type="dxa"/>
            <w:tcBorders>
              <w:top w:val="nil"/>
              <w:left w:val="nil"/>
            </w:tcBorders>
          </w:tcPr>
          <w:p w:rsidR="00117670" w:rsidRDefault="00117670" w:rsidP="00E8352E">
            <w:pPr>
              <w:pStyle w:val="TableParagraph"/>
              <w:spacing w:line="249" w:lineRule="exact"/>
              <w:ind w:left="1334"/>
              <w:rPr>
                <w:b/>
              </w:rPr>
            </w:pPr>
            <w:r>
              <w:rPr>
                <w:b/>
                <w:color w:val="2E5395"/>
              </w:rPr>
              <w:t>Activity/Programs</w:t>
            </w:r>
          </w:p>
        </w:tc>
        <w:tc>
          <w:tcPr>
            <w:tcW w:w="6069" w:type="dxa"/>
            <w:tcBorders>
              <w:top w:val="nil"/>
              <w:right w:val="nil"/>
            </w:tcBorders>
          </w:tcPr>
          <w:p w:rsidR="00117670" w:rsidRDefault="00117670" w:rsidP="00E8352E">
            <w:pPr>
              <w:pStyle w:val="TableParagraph"/>
              <w:spacing w:line="249" w:lineRule="exact"/>
              <w:ind w:left="948"/>
              <w:rPr>
                <w:i/>
              </w:rPr>
            </w:pPr>
            <w:r>
              <w:rPr>
                <w:b/>
                <w:color w:val="2E5395"/>
              </w:rPr>
              <w:t xml:space="preserve">KHC’s Interim Policy </w:t>
            </w:r>
            <w:r>
              <w:rPr>
                <w:i/>
                <w:color w:val="2E5395"/>
              </w:rPr>
              <w:t>(subject to change)</w:t>
            </w:r>
          </w:p>
        </w:tc>
      </w:tr>
      <w:tr w:rsidR="00117670" w:rsidTr="00A0757B">
        <w:trPr>
          <w:trHeight w:val="3716"/>
        </w:trPr>
        <w:tc>
          <w:tcPr>
            <w:tcW w:w="3743" w:type="dxa"/>
            <w:tcBorders>
              <w:left w:val="nil"/>
            </w:tcBorders>
          </w:tcPr>
          <w:p w:rsidR="00B711D0" w:rsidRDefault="00117670" w:rsidP="00A0757B">
            <w:pPr>
              <w:pStyle w:val="TableParagraph"/>
              <w:spacing w:before="240"/>
              <w:ind w:left="233" w:right="734"/>
              <w:rPr>
                <w:bCs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Housing Quality Standards (HQS) Inspections</w:t>
            </w:r>
            <w:r w:rsidRPr="00B711D0">
              <w:rPr>
                <w:bCs/>
                <w:sz w:val="24"/>
                <w:u w:val="single"/>
              </w:rPr>
              <w:t xml:space="preserve"> </w:t>
            </w:r>
          </w:p>
          <w:p w:rsidR="00117670" w:rsidRPr="00B711D0" w:rsidRDefault="00117670" w:rsidP="00A0757B">
            <w:pPr>
              <w:pStyle w:val="TableParagraph"/>
              <w:spacing w:before="119"/>
              <w:ind w:left="233" w:right="737"/>
              <w:rPr>
                <w:b/>
                <w:i/>
                <w:iCs/>
                <w:szCs w:val="20"/>
              </w:rPr>
            </w:pPr>
            <w:r w:rsidRPr="00B711D0">
              <w:rPr>
                <w:bCs/>
                <w:i/>
                <w:iCs/>
                <w:szCs w:val="20"/>
              </w:rPr>
              <w:t xml:space="preserve">(Initial Inspection prior to lease-up </w:t>
            </w:r>
            <w:r w:rsidR="00A0757B">
              <w:rPr>
                <w:bCs/>
                <w:i/>
                <w:iCs/>
                <w:szCs w:val="20"/>
              </w:rPr>
              <w:t>&amp; a</w:t>
            </w:r>
            <w:r w:rsidRPr="00B711D0">
              <w:rPr>
                <w:bCs/>
                <w:i/>
                <w:iCs/>
                <w:szCs w:val="20"/>
              </w:rPr>
              <w:t>nnual Inspection if in unit more than 12 months)</w:t>
            </w:r>
          </w:p>
          <w:p w:rsidR="00117670" w:rsidRDefault="00117670" w:rsidP="00A0757B">
            <w:pPr>
              <w:pStyle w:val="TableParagraph"/>
              <w:ind w:left="233" w:right="410"/>
              <w:rPr>
                <w:bCs/>
                <w:sz w:val="24"/>
              </w:rPr>
            </w:pPr>
          </w:p>
          <w:p w:rsidR="00117670" w:rsidRPr="00D64039" w:rsidRDefault="00117670" w:rsidP="00A0757B">
            <w:pPr>
              <w:pStyle w:val="TableParagraph"/>
              <w:spacing w:line="249" w:lineRule="exact"/>
              <w:ind w:left="233"/>
              <w:rPr>
                <w:b/>
                <w:color w:val="2E5395"/>
              </w:rPr>
            </w:pPr>
            <w:r w:rsidRPr="00D64039">
              <w:rPr>
                <w:b/>
                <w:color w:val="2E5395"/>
              </w:rPr>
              <w:t xml:space="preserve">Applies to CoC and HOME TBRA projects </w:t>
            </w:r>
          </w:p>
          <w:p w:rsidR="00117670" w:rsidRDefault="00117670" w:rsidP="00E8352E">
            <w:pPr>
              <w:pStyle w:val="TableParagraph"/>
              <w:ind w:right="608"/>
            </w:pPr>
          </w:p>
        </w:tc>
        <w:tc>
          <w:tcPr>
            <w:tcW w:w="6069" w:type="dxa"/>
            <w:tcBorders>
              <w:right w:val="nil"/>
            </w:tcBorders>
            <w:vAlign w:val="center"/>
          </w:tcPr>
          <w:p w:rsidR="00117670" w:rsidRPr="00A0757B" w:rsidRDefault="00117670" w:rsidP="00A0757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80" w:after="80"/>
              <w:ind w:left="461" w:right="529" w:hanging="288"/>
            </w:pPr>
            <w:r w:rsidRPr="00A0757B">
              <w:rPr>
                <w:b/>
                <w:bCs/>
                <w:u w:color="C00000"/>
              </w:rPr>
              <w:t xml:space="preserve">ALL </w:t>
            </w:r>
            <w:r w:rsidRPr="00A0757B">
              <w:t>initial and annual in-person HQS inspections have been suspended from March 30 through April</w:t>
            </w:r>
            <w:r w:rsidRPr="00A0757B">
              <w:rPr>
                <w:spacing w:val="-10"/>
              </w:rPr>
              <w:t xml:space="preserve"> </w:t>
            </w:r>
            <w:r w:rsidRPr="00A0757B">
              <w:t>30, 2020.</w:t>
            </w:r>
          </w:p>
          <w:p w:rsidR="00117670" w:rsidRPr="00A0757B" w:rsidRDefault="00117670" w:rsidP="00A0757B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80" w:after="80" w:line="237" w:lineRule="auto"/>
              <w:ind w:left="461" w:right="166" w:hanging="288"/>
            </w:pPr>
            <w:r w:rsidRPr="00A0757B">
              <w:t>In lieu of in-person inspections conducted by agency staff at this time, units requiring inspections will receive a provisional initial HQS inspection via “Owner Self Certification” and on-site inspections will occur at a future</w:t>
            </w:r>
            <w:r w:rsidRPr="00A0757B">
              <w:rPr>
                <w:spacing w:val="-12"/>
              </w:rPr>
              <w:t xml:space="preserve"> </w:t>
            </w:r>
            <w:r w:rsidRPr="00A0757B">
              <w:t>date once it is safe to do so.</w:t>
            </w:r>
          </w:p>
          <w:p w:rsidR="0011019F" w:rsidRPr="00A0757B" w:rsidRDefault="0011019F" w:rsidP="00A0757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80" w:after="80"/>
              <w:ind w:left="461" w:right="168" w:hanging="288"/>
            </w:pPr>
            <w:r w:rsidRPr="00A0757B">
              <w:t>Agency will complete an Interim Approval Form, which will be sent to the landlord and tenant.</w:t>
            </w:r>
          </w:p>
          <w:p w:rsidR="00117670" w:rsidRPr="00A0757B" w:rsidRDefault="0011019F" w:rsidP="00A0757B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80" w:after="80" w:line="237" w:lineRule="auto"/>
              <w:ind w:left="461" w:right="166" w:hanging="288"/>
              <w:rPr>
                <w:i/>
                <w:sz w:val="20"/>
              </w:rPr>
            </w:pPr>
            <w:r w:rsidRPr="00A0757B">
              <w:t>Agency must maintain the owner’s Self-Certification Form and Agency Approval Form within the client’s file.</w:t>
            </w:r>
          </w:p>
        </w:tc>
      </w:tr>
      <w:tr w:rsidR="00117670" w:rsidTr="00A0757B">
        <w:trPr>
          <w:trHeight w:val="3950"/>
        </w:trPr>
        <w:tc>
          <w:tcPr>
            <w:tcW w:w="3743" w:type="dxa"/>
            <w:tcBorders>
              <w:left w:val="nil"/>
            </w:tcBorders>
          </w:tcPr>
          <w:p w:rsidR="00B711D0" w:rsidRDefault="00117670" w:rsidP="00A0757B">
            <w:pPr>
              <w:pStyle w:val="TableParagraph"/>
              <w:spacing w:before="240"/>
              <w:ind w:left="233" w:right="734"/>
              <w:rPr>
                <w:bCs/>
                <w:i/>
                <w:iCs/>
                <w:szCs w:val="20"/>
              </w:rPr>
            </w:pPr>
            <w:r>
              <w:rPr>
                <w:b/>
                <w:sz w:val="24"/>
                <w:u w:val="single"/>
              </w:rPr>
              <w:t>Habitability Standards Inspections</w:t>
            </w:r>
            <w:r w:rsidRPr="00B711D0">
              <w:rPr>
                <w:bCs/>
                <w:i/>
                <w:iCs/>
                <w:szCs w:val="20"/>
              </w:rPr>
              <w:t xml:space="preserve"> </w:t>
            </w:r>
          </w:p>
          <w:p w:rsidR="00117670" w:rsidRDefault="00117670" w:rsidP="00A0757B">
            <w:pPr>
              <w:pStyle w:val="TableParagraph"/>
              <w:spacing w:before="119"/>
              <w:ind w:left="233" w:right="737"/>
              <w:rPr>
                <w:b/>
                <w:sz w:val="24"/>
              </w:rPr>
            </w:pPr>
            <w:r w:rsidRPr="00B711D0">
              <w:rPr>
                <w:bCs/>
                <w:i/>
                <w:iCs/>
                <w:szCs w:val="20"/>
              </w:rPr>
              <w:t xml:space="preserve">(Initial Inspection prior to lease-up </w:t>
            </w:r>
            <w:r w:rsidR="00A0757B">
              <w:rPr>
                <w:bCs/>
                <w:i/>
                <w:iCs/>
                <w:szCs w:val="20"/>
              </w:rPr>
              <w:t>&amp;</w:t>
            </w:r>
            <w:r w:rsidRPr="00B711D0">
              <w:rPr>
                <w:bCs/>
                <w:i/>
                <w:iCs/>
                <w:szCs w:val="20"/>
              </w:rPr>
              <w:t xml:space="preserve"> </w:t>
            </w:r>
            <w:r w:rsidR="00A0757B">
              <w:rPr>
                <w:bCs/>
                <w:i/>
                <w:iCs/>
                <w:szCs w:val="20"/>
              </w:rPr>
              <w:t>a</w:t>
            </w:r>
            <w:r w:rsidRPr="00B711D0">
              <w:rPr>
                <w:bCs/>
                <w:i/>
                <w:iCs/>
                <w:szCs w:val="20"/>
              </w:rPr>
              <w:t>nnual Inspection if in unit more than 12 months)</w:t>
            </w:r>
          </w:p>
          <w:p w:rsidR="00117670" w:rsidRDefault="00117670" w:rsidP="00A0757B">
            <w:pPr>
              <w:pStyle w:val="TableParagraph"/>
              <w:ind w:left="233" w:right="410"/>
              <w:rPr>
                <w:bCs/>
                <w:sz w:val="24"/>
              </w:rPr>
            </w:pPr>
          </w:p>
          <w:p w:rsidR="00117670" w:rsidRPr="00D64039" w:rsidRDefault="00117670" w:rsidP="00A0757B">
            <w:pPr>
              <w:pStyle w:val="TableParagraph"/>
              <w:spacing w:line="249" w:lineRule="exact"/>
              <w:ind w:left="233"/>
              <w:rPr>
                <w:b/>
                <w:color w:val="2E5395"/>
              </w:rPr>
            </w:pPr>
            <w:r w:rsidRPr="00D64039">
              <w:rPr>
                <w:b/>
                <w:color w:val="2E5395"/>
              </w:rPr>
              <w:t xml:space="preserve">Applies to ESG-funded RRH and Prevention Projects </w:t>
            </w:r>
          </w:p>
          <w:p w:rsidR="00117670" w:rsidRDefault="00117670" w:rsidP="00E8352E">
            <w:pPr>
              <w:pStyle w:val="TableParagraph"/>
              <w:ind w:right="108"/>
            </w:pPr>
          </w:p>
        </w:tc>
        <w:tc>
          <w:tcPr>
            <w:tcW w:w="6069" w:type="dxa"/>
            <w:tcBorders>
              <w:right w:val="nil"/>
            </w:tcBorders>
            <w:vAlign w:val="center"/>
          </w:tcPr>
          <w:p w:rsidR="00117670" w:rsidRPr="00A0757B" w:rsidRDefault="00117670" w:rsidP="00A0757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80" w:after="80"/>
              <w:ind w:right="529"/>
            </w:pPr>
            <w:r w:rsidRPr="00A0757B">
              <w:rPr>
                <w:b/>
                <w:bCs/>
                <w:u w:color="C00000"/>
              </w:rPr>
              <w:t>ALL</w:t>
            </w:r>
            <w:r w:rsidRPr="00A0757B">
              <w:t xml:space="preserve"> initial and annual in-person Habitability Standards inspections have been suspended from March 30 through April</w:t>
            </w:r>
            <w:r w:rsidRPr="00A0757B">
              <w:rPr>
                <w:spacing w:val="-10"/>
              </w:rPr>
              <w:t xml:space="preserve"> </w:t>
            </w:r>
            <w:r w:rsidRPr="00A0757B">
              <w:t>30</w:t>
            </w:r>
            <w:r w:rsidRPr="00A0757B">
              <w:rPr>
                <w:vertAlign w:val="superscript"/>
              </w:rPr>
              <w:t xml:space="preserve">, </w:t>
            </w:r>
            <w:r w:rsidRPr="00A0757B">
              <w:t>2020.</w:t>
            </w:r>
          </w:p>
          <w:p w:rsidR="00117670" w:rsidRPr="00A0757B" w:rsidRDefault="00117670" w:rsidP="00A0757B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before="80" w:after="80" w:line="237" w:lineRule="auto"/>
              <w:ind w:right="166"/>
            </w:pPr>
            <w:r w:rsidRPr="00A0757B">
              <w:t>In lieu of in-person inspections conducted by agency staff at this time, units requiring inspections will receive a provisional Habitability inspection via “Owner Self Certification” and on-site inspections will occur at a future</w:t>
            </w:r>
            <w:r w:rsidRPr="00A0757B">
              <w:rPr>
                <w:spacing w:val="-12"/>
              </w:rPr>
              <w:t xml:space="preserve"> </w:t>
            </w:r>
            <w:r w:rsidRPr="00A0757B">
              <w:t>date once it is safe to do so.</w:t>
            </w:r>
          </w:p>
          <w:p w:rsidR="0011019F" w:rsidRPr="00A0757B" w:rsidRDefault="00117670" w:rsidP="00A0757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80" w:after="80"/>
              <w:ind w:right="168"/>
            </w:pPr>
            <w:r w:rsidRPr="00A0757B">
              <w:t xml:space="preserve">Agency </w:t>
            </w:r>
            <w:r w:rsidR="0011019F" w:rsidRPr="00A0757B">
              <w:t>will complete an Interim Approval Form, which will be sent to the landlord and tenant.</w:t>
            </w:r>
          </w:p>
          <w:p w:rsidR="00117670" w:rsidRPr="00A0757B" w:rsidRDefault="0011019F" w:rsidP="00A0757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80" w:after="80"/>
              <w:ind w:right="168"/>
            </w:pPr>
            <w:r w:rsidRPr="00A0757B">
              <w:t xml:space="preserve">Agency must </w:t>
            </w:r>
            <w:r w:rsidR="00117670" w:rsidRPr="00A0757B">
              <w:t>maintain the owner’s Self-Certification Form and Agency Approval Form within the client’s file.</w:t>
            </w:r>
          </w:p>
        </w:tc>
      </w:tr>
    </w:tbl>
    <w:p w:rsidR="001D01A7" w:rsidRDefault="00836C99"/>
    <w:p w:rsidR="00836C99" w:rsidRPr="00836C99" w:rsidRDefault="00836C99" w:rsidP="00836C99">
      <w:pPr>
        <w:spacing w:after="240"/>
        <w:ind w:left="187"/>
        <w:jc w:val="center"/>
        <w:rPr>
          <w:rFonts w:asciiTheme="minorHAnsi" w:hAnsiTheme="minorHAnsi" w:cstheme="minorHAnsi"/>
          <w:b/>
          <w:color w:val="2F5496" w:themeColor="accent1" w:themeShade="BF"/>
          <w:sz w:val="28"/>
        </w:rPr>
      </w:pPr>
      <w:r w:rsidRPr="0053196A">
        <w:rPr>
          <w:rFonts w:cs="Arial"/>
          <w:b/>
          <w:color w:val="2F5496" w:themeColor="accent1" w:themeShade="BF"/>
          <w:szCs w:val="24"/>
        </w:rPr>
        <w:t xml:space="preserve">As this situation is fluid, this guidance is subject to changes that will be announced via KHC </w:t>
      </w:r>
      <w:hyperlink r:id="rId8" w:history="1">
        <w:proofErr w:type="spellStart"/>
        <w:r w:rsidRPr="0053196A">
          <w:rPr>
            <w:rStyle w:val="Hyperlink"/>
            <w:rFonts w:cs="Arial"/>
            <w:b/>
            <w:color w:val="2F5496" w:themeColor="accent1" w:themeShade="BF"/>
            <w:szCs w:val="24"/>
          </w:rPr>
          <w:t>eGrams</w:t>
        </w:r>
        <w:proofErr w:type="spellEnd"/>
      </w:hyperlink>
      <w:r w:rsidRPr="0053196A">
        <w:rPr>
          <w:rFonts w:cs="Arial"/>
          <w:b/>
          <w:color w:val="2F5496" w:themeColor="accent1" w:themeShade="BF"/>
          <w:szCs w:val="24"/>
        </w:rPr>
        <w:t>.</w:t>
      </w:r>
      <w:bookmarkStart w:id="0" w:name="_GoBack"/>
      <w:bookmarkEnd w:id="0"/>
    </w:p>
    <w:sectPr w:rsidR="00836C99" w:rsidRPr="00836C99" w:rsidSect="0011019F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7265"/>
    <w:multiLevelType w:val="hybridMultilevel"/>
    <w:tmpl w:val="299A7DA2"/>
    <w:lvl w:ilvl="0" w:tplc="E1DE960E">
      <w:start w:val="1"/>
      <w:numFmt w:val="decimal"/>
      <w:lvlText w:val="%1."/>
      <w:lvlJc w:val="left"/>
      <w:pPr>
        <w:ind w:left="465" w:hanging="286"/>
        <w:jc w:val="left"/>
      </w:pPr>
      <w:rPr>
        <w:rFonts w:ascii="Calibri" w:hAnsi="Calibri" w:cs="Calibri" w:hint="default"/>
        <w:i w:val="0"/>
        <w:iCs/>
        <w:color w:val="auto"/>
        <w:w w:val="100"/>
        <w:sz w:val="22"/>
        <w:szCs w:val="22"/>
        <w:lang w:val="en-US" w:eastAsia="en-US" w:bidi="en-US"/>
      </w:rPr>
    </w:lvl>
    <w:lvl w:ilvl="1" w:tplc="185271E8">
      <w:numFmt w:val="bullet"/>
      <w:lvlText w:val="•"/>
      <w:lvlJc w:val="left"/>
      <w:pPr>
        <w:ind w:left="962" w:hanging="286"/>
      </w:pPr>
      <w:rPr>
        <w:rFonts w:hint="default"/>
        <w:lang w:val="en-US" w:eastAsia="en-US" w:bidi="en-US"/>
      </w:rPr>
    </w:lvl>
    <w:lvl w:ilvl="2" w:tplc="4FE0D9AA">
      <w:numFmt w:val="bullet"/>
      <w:lvlText w:val="•"/>
      <w:lvlJc w:val="left"/>
      <w:pPr>
        <w:ind w:left="1464" w:hanging="286"/>
      </w:pPr>
      <w:rPr>
        <w:rFonts w:hint="default"/>
        <w:lang w:val="en-US" w:eastAsia="en-US" w:bidi="en-US"/>
      </w:rPr>
    </w:lvl>
    <w:lvl w:ilvl="3" w:tplc="D82A6982">
      <w:numFmt w:val="bullet"/>
      <w:lvlText w:val="•"/>
      <w:lvlJc w:val="left"/>
      <w:pPr>
        <w:ind w:left="1967" w:hanging="286"/>
      </w:pPr>
      <w:rPr>
        <w:rFonts w:hint="default"/>
        <w:lang w:val="en-US" w:eastAsia="en-US" w:bidi="en-US"/>
      </w:rPr>
    </w:lvl>
    <w:lvl w:ilvl="4" w:tplc="0A42F814">
      <w:numFmt w:val="bullet"/>
      <w:lvlText w:val="•"/>
      <w:lvlJc w:val="left"/>
      <w:pPr>
        <w:ind w:left="2469" w:hanging="286"/>
      </w:pPr>
      <w:rPr>
        <w:rFonts w:hint="default"/>
        <w:lang w:val="en-US" w:eastAsia="en-US" w:bidi="en-US"/>
      </w:rPr>
    </w:lvl>
    <w:lvl w:ilvl="5" w:tplc="9F9E05E6">
      <w:numFmt w:val="bullet"/>
      <w:lvlText w:val="•"/>
      <w:lvlJc w:val="left"/>
      <w:pPr>
        <w:ind w:left="2972" w:hanging="286"/>
      </w:pPr>
      <w:rPr>
        <w:rFonts w:hint="default"/>
        <w:lang w:val="en-US" w:eastAsia="en-US" w:bidi="en-US"/>
      </w:rPr>
    </w:lvl>
    <w:lvl w:ilvl="6" w:tplc="A048919C">
      <w:numFmt w:val="bullet"/>
      <w:lvlText w:val="•"/>
      <w:lvlJc w:val="left"/>
      <w:pPr>
        <w:ind w:left="3474" w:hanging="286"/>
      </w:pPr>
      <w:rPr>
        <w:rFonts w:hint="default"/>
        <w:lang w:val="en-US" w:eastAsia="en-US" w:bidi="en-US"/>
      </w:rPr>
    </w:lvl>
    <w:lvl w:ilvl="7" w:tplc="7D9EBA9C">
      <w:numFmt w:val="bullet"/>
      <w:lvlText w:val="•"/>
      <w:lvlJc w:val="left"/>
      <w:pPr>
        <w:ind w:left="3976" w:hanging="286"/>
      </w:pPr>
      <w:rPr>
        <w:rFonts w:hint="default"/>
        <w:lang w:val="en-US" w:eastAsia="en-US" w:bidi="en-US"/>
      </w:rPr>
    </w:lvl>
    <w:lvl w:ilvl="8" w:tplc="A4C81106">
      <w:numFmt w:val="bullet"/>
      <w:lvlText w:val="•"/>
      <w:lvlJc w:val="left"/>
      <w:pPr>
        <w:ind w:left="4479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461725DA"/>
    <w:multiLevelType w:val="hybridMultilevel"/>
    <w:tmpl w:val="6D44452E"/>
    <w:lvl w:ilvl="0" w:tplc="C108FD2C">
      <w:start w:val="1"/>
      <w:numFmt w:val="decimal"/>
      <w:lvlText w:val="%1."/>
      <w:lvlJc w:val="left"/>
      <w:pPr>
        <w:ind w:left="465" w:hanging="286"/>
        <w:jc w:val="left"/>
      </w:pPr>
      <w:rPr>
        <w:rFonts w:ascii="Calibri" w:eastAsia="Calibri" w:hAnsi="Calibri" w:cs="Calibri" w:hint="default"/>
        <w:color w:val="C00000"/>
        <w:w w:val="100"/>
        <w:sz w:val="22"/>
        <w:szCs w:val="22"/>
        <w:lang w:val="en-US" w:eastAsia="en-US" w:bidi="en-US"/>
      </w:rPr>
    </w:lvl>
    <w:lvl w:ilvl="1" w:tplc="185271E8">
      <w:numFmt w:val="bullet"/>
      <w:lvlText w:val="•"/>
      <w:lvlJc w:val="left"/>
      <w:pPr>
        <w:ind w:left="962" w:hanging="286"/>
      </w:pPr>
      <w:rPr>
        <w:rFonts w:hint="default"/>
        <w:lang w:val="en-US" w:eastAsia="en-US" w:bidi="en-US"/>
      </w:rPr>
    </w:lvl>
    <w:lvl w:ilvl="2" w:tplc="4FE0D9AA">
      <w:numFmt w:val="bullet"/>
      <w:lvlText w:val="•"/>
      <w:lvlJc w:val="left"/>
      <w:pPr>
        <w:ind w:left="1464" w:hanging="286"/>
      </w:pPr>
      <w:rPr>
        <w:rFonts w:hint="default"/>
        <w:lang w:val="en-US" w:eastAsia="en-US" w:bidi="en-US"/>
      </w:rPr>
    </w:lvl>
    <w:lvl w:ilvl="3" w:tplc="D82A6982">
      <w:numFmt w:val="bullet"/>
      <w:lvlText w:val="•"/>
      <w:lvlJc w:val="left"/>
      <w:pPr>
        <w:ind w:left="1967" w:hanging="286"/>
      </w:pPr>
      <w:rPr>
        <w:rFonts w:hint="default"/>
        <w:lang w:val="en-US" w:eastAsia="en-US" w:bidi="en-US"/>
      </w:rPr>
    </w:lvl>
    <w:lvl w:ilvl="4" w:tplc="0A42F814">
      <w:numFmt w:val="bullet"/>
      <w:lvlText w:val="•"/>
      <w:lvlJc w:val="left"/>
      <w:pPr>
        <w:ind w:left="2469" w:hanging="286"/>
      </w:pPr>
      <w:rPr>
        <w:rFonts w:hint="default"/>
        <w:lang w:val="en-US" w:eastAsia="en-US" w:bidi="en-US"/>
      </w:rPr>
    </w:lvl>
    <w:lvl w:ilvl="5" w:tplc="9F9E05E6">
      <w:numFmt w:val="bullet"/>
      <w:lvlText w:val="•"/>
      <w:lvlJc w:val="left"/>
      <w:pPr>
        <w:ind w:left="2972" w:hanging="286"/>
      </w:pPr>
      <w:rPr>
        <w:rFonts w:hint="default"/>
        <w:lang w:val="en-US" w:eastAsia="en-US" w:bidi="en-US"/>
      </w:rPr>
    </w:lvl>
    <w:lvl w:ilvl="6" w:tplc="A048919C">
      <w:numFmt w:val="bullet"/>
      <w:lvlText w:val="•"/>
      <w:lvlJc w:val="left"/>
      <w:pPr>
        <w:ind w:left="3474" w:hanging="286"/>
      </w:pPr>
      <w:rPr>
        <w:rFonts w:hint="default"/>
        <w:lang w:val="en-US" w:eastAsia="en-US" w:bidi="en-US"/>
      </w:rPr>
    </w:lvl>
    <w:lvl w:ilvl="7" w:tplc="7D9EBA9C">
      <w:numFmt w:val="bullet"/>
      <w:lvlText w:val="•"/>
      <w:lvlJc w:val="left"/>
      <w:pPr>
        <w:ind w:left="3976" w:hanging="286"/>
      </w:pPr>
      <w:rPr>
        <w:rFonts w:hint="default"/>
        <w:lang w:val="en-US" w:eastAsia="en-US" w:bidi="en-US"/>
      </w:rPr>
    </w:lvl>
    <w:lvl w:ilvl="8" w:tplc="A4C81106">
      <w:numFmt w:val="bullet"/>
      <w:lvlText w:val="•"/>
      <w:lvlJc w:val="left"/>
      <w:pPr>
        <w:ind w:left="4479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48970189"/>
    <w:multiLevelType w:val="hybridMultilevel"/>
    <w:tmpl w:val="299A7DA2"/>
    <w:lvl w:ilvl="0" w:tplc="E1DE960E">
      <w:start w:val="1"/>
      <w:numFmt w:val="decimal"/>
      <w:lvlText w:val="%1."/>
      <w:lvlJc w:val="left"/>
      <w:pPr>
        <w:ind w:left="465" w:hanging="286"/>
        <w:jc w:val="left"/>
      </w:pPr>
      <w:rPr>
        <w:rFonts w:ascii="Calibri" w:hAnsi="Calibri" w:cs="Calibri" w:hint="default"/>
        <w:i w:val="0"/>
        <w:iCs/>
        <w:color w:val="auto"/>
        <w:w w:val="100"/>
        <w:sz w:val="22"/>
        <w:szCs w:val="22"/>
        <w:lang w:val="en-US" w:eastAsia="en-US" w:bidi="en-US"/>
      </w:rPr>
    </w:lvl>
    <w:lvl w:ilvl="1" w:tplc="185271E8">
      <w:numFmt w:val="bullet"/>
      <w:lvlText w:val="•"/>
      <w:lvlJc w:val="left"/>
      <w:pPr>
        <w:ind w:left="962" w:hanging="286"/>
      </w:pPr>
      <w:rPr>
        <w:rFonts w:hint="default"/>
        <w:lang w:val="en-US" w:eastAsia="en-US" w:bidi="en-US"/>
      </w:rPr>
    </w:lvl>
    <w:lvl w:ilvl="2" w:tplc="4FE0D9AA">
      <w:numFmt w:val="bullet"/>
      <w:lvlText w:val="•"/>
      <w:lvlJc w:val="left"/>
      <w:pPr>
        <w:ind w:left="1464" w:hanging="286"/>
      </w:pPr>
      <w:rPr>
        <w:rFonts w:hint="default"/>
        <w:lang w:val="en-US" w:eastAsia="en-US" w:bidi="en-US"/>
      </w:rPr>
    </w:lvl>
    <w:lvl w:ilvl="3" w:tplc="D82A6982">
      <w:numFmt w:val="bullet"/>
      <w:lvlText w:val="•"/>
      <w:lvlJc w:val="left"/>
      <w:pPr>
        <w:ind w:left="1967" w:hanging="286"/>
      </w:pPr>
      <w:rPr>
        <w:rFonts w:hint="default"/>
        <w:lang w:val="en-US" w:eastAsia="en-US" w:bidi="en-US"/>
      </w:rPr>
    </w:lvl>
    <w:lvl w:ilvl="4" w:tplc="0A42F814">
      <w:numFmt w:val="bullet"/>
      <w:lvlText w:val="•"/>
      <w:lvlJc w:val="left"/>
      <w:pPr>
        <w:ind w:left="2469" w:hanging="286"/>
      </w:pPr>
      <w:rPr>
        <w:rFonts w:hint="default"/>
        <w:lang w:val="en-US" w:eastAsia="en-US" w:bidi="en-US"/>
      </w:rPr>
    </w:lvl>
    <w:lvl w:ilvl="5" w:tplc="9F9E05E6">
      <w:numFmt w:val="bullet"/>
      <w:lvlText w:val="•"/>
      <w:lvlJc w:val="left"/>
      <w:pPr>
        <w:ind w:left="2972" w:hanging="286"/>
      </w:pPr>
      <w:rPr>
        <w:rFonts w:hint="default"/>
        <w:lang w:val="en-US" w:eastAsia="en-US" w:bidi="en-US"/>
      </w:rPr>
    </w:lvl>
    <w:lvl w:ilvl="6" w:tplc="A048919C">
      <w:numFmt w:val="bullet"/>
      <w:lvlText w:val="•"/>
      <w:lvlJc w:val="left"/>
      <w:pPr>
        <w:ind w:left="3474" w:hanging="286"/>
      </w:pPr>
      <w:rPr>
        <w:rFonts w:hint="default"/>
        <w:lang w:val="en-US" w:eastAsia="en-US" w:bidi="en-US"/>
      </w:rPr>
    </w:lvl>
    <w:lvl w:ilvl="7" w:tplc="7D9EBA9C">
      <w:numFmt w:val="bullet"/>
      <w:lvlText w:val="•"/>
      <w:lvlJc w:val="left"/>
      <w:pPr>
        <w:ind w:left="3976" w:hanging="286"/>
      </w:pPr>
      <w:rPr>
        <w:rFonts w:hint="default"/>
        <w:lang w:val="en-US" w:eastAsia="en-US" w:bidi="en-US"/>
      </w:rPr>
    </w:lvl>
    <w:lvl w:ilvl="8" w:tplc="A4C81106">
      <w:numFmt w:val="bullet"/>
      <w:lvlText w:val="•"/>
      <w:lvlJc w:val="left"/>
      <w:pPr>
        <w:ind w:left="4479" w:hanging="28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70"/>
    <w:rsid w:val="0011019F"/>
    <w:rsid w:val="00117670"/>
    <w:rsid w:val="003E6951"/>
    <w:rsid w:val="00836C99"/>
    <w:rsid w:val="00905E3C"/>
    <w:rsid w:val="00A0757B"/>
    <w:rsid w:val="00A50810"/>
    <w:rsid w:val="00B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1416"/>
  <w15:chartTrackingRefBased/>
  <w15:docId w15:val="{C1848D40-F5BB-45B3-AF98-C2FF51B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6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17670"/>
    <w:pPr>
      <w:ind w:left="402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70"/>
    <w:rPr>
      <w:rFonts w:ascii="Calibri" w:eastAsia="Calibri" w:hAnsi="Calibri" w:cs="Calibri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670"/>
    <w:rPr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117670"/>
    <w:rPr>
      <w:rFonts w:ascii="Calibri" w:eastAsia="Calibri" w:hAnsi="Calibri" w:cs="Calibri"/>
      <w:i/>
      <w:lang w:bidi="en-US"/>
    </w:rPr>
  </w:style>
  <w:style w:type="paragraph" w:customStyle="1" w:styleId="TableParagraph">
    <w:name w:val="Table Paragraph"/>
    <w:basedOn w:val="Normal"/>
    <w:uiPriority w:val="1"/>
    <w:qFormat/>
    <w:rsid w:val="00117670"/>
    <w:pPr>
      <w:ind w:left="112"/>
    </w:pPr>
  </w:style>
  <w:style w:type="character" w:styleId="Hyperlink">
    <w:name w:val="Hyperlink"/>
    <w:basedOn w:val="DefaultParagraphFont"/>
    <w:uiPriority w:val="99"/>
    <w:unhideWhenUsed/>
    <w:rsid w:val="00117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or.r20.constantcontact.com/manage/optin?v=001nInsvTYVCuBC3pBnUZ82oY_vFyQpOdyCxw0qc_shzeHsWoYTC8Yt_9tvW3SoZT8YHADEMIOvwKTHwk-lxnuZG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yhmis.zendesk.com/hc/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or.r20.constantcontact.com/manage/optin?v=001nInsvTYVCuBC3pBnUZ82oY_vFyQpOdyCxw0qc_shzeHsWoYTC8Yt_9tvW3SoZT8YHADEMIOvwKTHwk-lxnuZGg%3D%3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Rabold</dc:creator>
  <cp:keywords/>
  <dc:description/>
  <cp:lastModifiedBy>Wendy Smith</cp:lastModifiedBy>
  <cp:revision>4</cp:revision>
  <dcterms:created xsi:type="dcterms:W3CDTF">2020-03-27T19:11:00Z</dcterms:created>
  <dcterms:modified xsi:type="dcterms:W3CDTF">2020-03-27T19:23:00Z</dcterms:modified>
</cp:coreProperties>
</file>