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0176" w14:textId="657D029B" w:rsidR="000F393B" w:rsidRPr="0017641E" w:rsidRDefault="0017641E">
      <w:pPr>
        <w:rPr>
          <w:rFonts w:ascii="Bahnschrift Light" w:eastAsiaTheme="majorEastAsia" w:hAnsi="Bahnschrift Light" w:cs="Times New Roman"/>
          <w:b/>
          <w:bCs/>
          <w:caps/>
          <w:kern w:val="24"/>
          <w:sz w:val="36"/>
          <w:szCs w:val="36"/>
        </w:rPr>
      </w:pPr>
      <w:bookmarkStart w:id="0" w:name="_GoBack"/>
      <w:bookmarkEnd w:id="0"/>
      <w:r w:rsidRPr="0017641E">
        <w:rPr>
          <w:rFonts w:ascii="Bahnschrift Light" w:eastAsiaTheme="majorEastAsia" w:hAnsi="Bahnschrift Light" w:cs="Times New Roman"/>
          <w:b/>
          <w:bCs/>
          <w:caps/>
          <w:kern w:val="24"/>
          <w:sz w:val="36"/>
          <w:szCs w:val="36"/>
          <w:highlight w:val="lightGray"/>
        </w:rPr>
        <w:t>COMMON ISSUES SEEN WHEN REVIEWING THE APR</w:t>
      </w:r>
    </w:p>
    <w:p w14:paraId="5CCB6E64" w14:textId="726B2510" w:rsidR="007001EF" w:rsidRPr="0017641E" w:rsidRDefault="007001EF" w:rsidP="007001EF">
      <w:pPr>
        <w:pStyle w:val="NormalWeb"/>
        <w:spacing w:before="0" w:beforeAutospacing="0" w:after="143" w:afterAutospacing="0" w:line="216" w:lineRule="auto"/>
        <w:rPr>
          <w:rFonts w:ascii="Bahnschrift Light" w:eastAsiaTheme="minorEastAsia" w:hAnsi="Bahnschrift Light"/>
          <w:b/>
          <w:kern w:val="24"/>
          <w:sz w:val="28"/>
          <w:szCs w:val="28"/>
        </w:rPr>
      </w:pPr>
      <w:r w:rsidRPr="0017641E">
        <w:rPr>
          <w:rFonts w:ascii="Bahnschrift Light" w:eastAsiaTheme="minorEastAsia" w:hAnsi="Bahnschrift Light"/>
          <w:b/>
          <w:kern w:val="24"/>
          <w:sz w:val="28"/>
          <w:szCs w:val="28"/>
        </w:rPr>
        <w:t>Reminders</w:t>
      </w:r>
    </w:p>
    <w:p w14:paraId="3E51BC9D" w14:textId="02C8ECAC" w:rsidR="007001EF" w:rsidRPr="0017641E" w:rsidRDefault="0017641E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>
        <w:rPr>
          <w:rFonts w:ascii="Bahnschrift Light" w:eastAsiaTheme="minorEastAsia" w:hAnsi="Bahnschrift Light" w:cs="Arial"/>
          <w:kern w:val="24"/>
          <w:sz w:val="28"/>
          <w:szCs w:val="28"/>
        </w:rPr>
        <w:t>The Sub-grantee’s</w:t>
      </w:r>
      <w:r w:rsidR="007001EF"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 </w:t>
      </w:r>
      <w:proofErr w:type="spellStart"/>
      <w:r w:rsidR="007001EF"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>CoC</w:t>
      </w:r>
      <w:proofErr w:type="spellEnd"/>
      <w:r w:rsidR="007001EF"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 APR is due to KHC 45 days after the end of the grant period</w:t>
      </w:r>
    </w:p>
    <w:p w14:paraId="60BD95E7" w14:textId="54EB8EE5" w:rsidR="007001EF" w:rsidRPr="0017641E" w:rsidRDefault="007001EF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>Wait on the final draws to be processed before completing web draw forms, otherwise the financials will not match up with what your submitting on your form</w:t>
      </w:r>
    </w:p>
    <w:p w14:paraId="642CA8B7" w14:textId="13A13D37" w:rsidR="007001EF" w:rsidRPr="0017641E" w:rsidRDefault="007001EF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Attach a PDF of your HMIS/Data </w:t>
      </w:r>
      <w:proofErr w:type="spellStart"/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>CoC</w:t>
      </w:r>
      <w:proofErr w:type="spellEnd"/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 APR along with your program and financial information form (web draw form)</w:t>
      </w:r>
    </w:p>
    <w:p w14:paraId="2051609B" w14:textId="77777777" w:rsidR="007001EF" w:rsidRPr="0017641E" w:rsidRDefault="007001EF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>Print a copy and keep for your records.</w:t>
      </w:r>
    </w:p>
    <w:p w14:paraId="6CF3D1E7" w14:textId="77777777" w:rsidR="007001EF" w:rsidRPr="0017641E" w:rsidRDefault="007001EF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Email the CSV file to </w:t>
      </w:r>
      <w:hyperlink r:id="rId7" w:history="1">
        <w:r w:rsidRPr="0017641E">
          <w:rPr>
            <w:rStyle w:val="Hyperlink"/>
            <w:rFonts w:ascii="Bahnschrift Light" w:eastAsiaTheme="minorEastAsia" w:hAnsi="Bahnschrift Light" w:cs="Arial"/>
            <w:color w:val="auto"/>
            <w:kern w:val="24"/>
            <w:sz w:val="28"/>
            <w:szCs w:val="28"/>
          </w:rPr>
          <w:t>KYHMISReporting@kyhousing.org</w:t>
        </w:r>
      </w:hyperlink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 </w:t>
      </w:r>
    </w:p>
    <w:p w14:paraId="60C88294" w14:textId="77777777" w:rsidR="007001EF" w:rsidRPr="0017641E" w:rsidRDefault="007001EF" w:rsidP="007001EF">
      <w:pPr>
        <w:pStyle w:val="ListParagraph"/>
        <w:numPr>
          <w:ilvl w:val="0"/>
          <w:numId w:val="9"/>
        </w:numPr>
        <w:spacing w:line="360" w:lineRule="auto"/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 w:cs="Arial"/>
          <w:kern w:val="24"/>
          <w:sz w:val="28"/>
          <w:szCs w:val="28"/>
        </w:rPr>
        <w:t xml:space="preserve">Submit an HCA Help Desk ticket if you have any questions or need any assistance. </w:t>
      </w:r>
    </w:p>
    <w:p w14:paraId="1379DD63" w14:textId="77777777" w:rsidR="007001EF" w:rsidRPr="0017641E" w:rsidRDefault="007001EF" w:rsidP="007001EF">
      <w:pPr>
        <w:pStyle w:val="NormalWeb"/>
        <w:spacing w:before="0" w:beforeAutospacing="0" w:after="143" w:afterAutospacing="0" w:line="216" w:lineRule="auto"/>
        <w:rPr>
          <w:rFonts w:ascii="Bahnschrift Light" w:eastAsiaTheme="minorEastAsia" w:hAnsi="Bahnschrift Light"/>
          <w:b/>
          <w:kern w:val="24"/>
          <w:sz w:val="28"/>
          <w:szCs w:val="28"/>
        </w:rPr>
      </w:pPr>
    </w:p>
    <w:p w14:paraId="2633FDC0" w14:textId="339A7FE6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49296987" w14:textId="54C24B1D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3CC88707" w14:textId="73F0FC2B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7F06FBA6" w14:textId="49F0FD39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3D2F5F88" w14:textId="5D70A67E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45B0118E" w14:textId="0E9E5000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6A6FDA8D" w14:textId="60204928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51A37FFD" w14:textId="0871DB70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12FC18F4" w14:textId="6C560422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3AE96EBC" w14:textId="2849E8CE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3674FDC1" w14:textId="4137A390" w:rsidR="007001EF" w:rsidRPr="0017641E" w:rsidRDefault="007001EF">
      <w:pPr>
        <w:rPr>
          <w:rFonts w:ascii="Bahnschrift Light" w:eastAsiaTheme="majorEastAsia" w:hAnsi="Bahnschrift Light" w:cs="Times New Roman"/>
          <w:b/>
          <w:bCs/>
          <w:caps/>
          <w:kern w:val="24"/>
          <w:sz w:val="28"/>
          <w:szCs w:val="28"/>
        </w:rPr>
      </w:pPr>
    </w:p>
    <w:p w14:paraId="73A8F7D6" w14:textId="77777777" w:rsidR="00A16330" w:rsidRPr="0017641E" w:rsidRDefault="00A16330" w:rsidP="00A16330">
      <w:pPr>
        <w:pStyle w:val="NormalWeb"/>
        <w:spacing w:before="0" w:beforeAutospacing="0" w:after="143" w:afterAutospacing="0" w:line="216" w:lineRule="auto"/>
        <w:rPr>
          <w:rFonts w:ascii="Bahnschrift Light" w:eastAsiaTheme="minorEastAsia" w:hAnsi="Bahnschrift Light"/>
          <w:b/>
          <w:kern w:val="24"/>
          <w:sz w:val="28"/>
          <w:szCs w:val="28"/>
        </w:rPr>
      </w:pPr>
      <w:r w:rsidRPr="0017641E">
        <w:rPr>
          <w:rFonts w:ascii="Bahnschrift Light" w:eastAsiaTheme="minorEastAsia" w:hAnsi="Bahnschrift Light"/>
          <w:b/>
          <w:kern w:val="24"/>
          <w:sz w:val="28"/>
          <w:szCs w:val="28"/>
        </w:rPr>
        <w:lastRenderedPageBreak/>
        <w:t>Bed &amp; Unit Utilization</w:t>
      </w:r>
    </w:p>
    <w:p w14:paraId="3438C334" w14:textId="77777777" w:rsidR="00A16330" w:rsidRPr="0017641E" w:rsidRDefault="00A16330" w:rsidP="00A16330">
      <w:pPr>
        <w:pStyle w:val="NormalWeb"/>
        <w:spacing w:before="0" w:beforeAutospacing="0" w:after="143" w:afterAutospacing="0" w:line="216" w:lineRule="auto"/>
        <w:rPr>
          <w:rFonts w:ascii="Bahnschrift Light" w:hAnsi="Bahnschrift Light"/>
          <w:sz w:val="28"/>
          <w:szCs w:val="28"/>
        </w:rPr>
      </w:pPr>
    </w:p>
    <w:p w14:paraId="00A5827A" w14:textId="77777777" w:rsidR="00A16330" w:rsidRPr="0017641E" w:rsidRDefault="00A16330" w:rsidP="0017641E">
      <w:pPr>
        <w:jc w:val="center"/>
        <w:rPr>
          <w:rFonts w:ascii="Bahnschrift Light" w:hAnsi="Bahnschrift Light" w:cs="Times New Roman"/>
          <w:sz w:val="28"/>
          <w:szCs w:val="28"/>
        </w:rPr>
      </w:pPr>
      <w:r w:rsidRPr="0017641E">
        <w:rPr>
          <w:rFonts w:ascii="Bahnschrift Light" w:hAnsi="Bahnschrift Light" w:cs="Times New Roman"/>
          <w:noProof/>
          <w:sz w:val="28"/>
          <w:szCs w:val="28"/>
        </w:rPr>
        <w:drawing>
          <wp:inline distT="0" distB="0" distL="0" distR="0" wp14:anchorId="028F2A51" wp14:editId="6A505B1E">
            <wp:extent cx="6105525" cy="3552825"/>
            <wp:effectExtent l="0" t="0" r="9525" b="952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8C9BAAA-8199-4543-B927-2883C5D86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8C9BAAA-8199-4543-B927-2883C5D865C0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3AF7" w14:textId="610C4318" w:rsidR="00A16330" w:rsidRPr="0017641E" w:rsidRDefault="00A16330" w:rsidP="0017641E">
      <w:pPr>
        <w:pStyle w:val="ListParagraph"/>
        <w:numPr>
          <w:ilvl w:val="0"/>
          <w:numId w:val="1"/>
        </w:numPr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 xml:space="preserve">It is important to always read the instructions, which clarifies some </w:t>
      </w:r>
      <w:r w:rsidR="007001EF"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common mistakes</w:t>
      </w:r>
    </w:p>
    <w:p w14:paraId="4061FBDC" w14:textId="29C4DF88" w:rsidR="00A16330" w:rsidRPr="0017641E" w:rsidRDefault="00A16330" w:rsidP="00A16330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your beds/units should reflect the “</w:t>
      </w:r>
      <w:r w:rsidRPr="0017641E">
        <w:rPr>
          <w:rFonts w:ascii="Bahnschrift Light" w:eastAsiaTheme="minorEastAsia" w:hAnsi="Bahnschrift Light" w:cs="Times New Roman"/>
          <w:color w:val="FF0000"/>
          <w:kern w:val="24"/>
          <w:sz w:val="28"/>
          <w:szCs w:val="28"/>
          <w:u w:val="single"/>
        </w:rPr>
        <w:t>greatest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between the </w:t>
      </w:r>
      <w:r w:rsidRPr="0017641E">
        <w:rPr>
          <w:rFonts w:ascii="Bahnschrift Light" w:eastAsiaTheme="minorEastAsia" w:hAnsi="Bahnschrift Light" w:cs="Times New Roman"/>
          <w:b/>
          <w:bCs/>
          <w:color w:val="000000" w:themeColor="text1"/>
          <w:kern w:val="24"/>
          <w:sz w:val="28"/>
          <w:szCs w:val="28"/>
        </w:rPr>
        <w:t>proposed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number of beds and </w:t>
      </w:r>
      <w:r w:rsidRPr="0017641E">
        <w:rPr>
          <w:rFonts w:ascii="Bahnschrift Light" w:eastAsiaTheme="minorEastAsia" w:hAnsi="Bahnschrift Light" w:cs="Times New Roman"/>
          <w:b/>
          <w:bCs/>
          <w:color w:val="000000" w:themeColor="text1"/>
          <w:kern w:val="24"/>
          <w:sz w:val="28"/>
          <w:szCs w:val="28"/>
        </w:rPr>
        <w:t>what is in 7B /8B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of your</w:t>
      </w:r>
      <w:r w:rsidR="007001EF"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HMIS/Data APR</w:t>
      </w:r>
    </w:p>
    <w:p w14:paraId="0A07FBF8" w14:textId="77777777" w:rsidR="00A16330" w:rsidRPr="0017641E" w:rsidRDefault="00A16330" w:rsidP="00A16330">
      <w:pPr>
        <w:spacing w:after="0" w:line="240" w:lineRule="auto"/>
        <w:ind w:left="806"/>
        <w:contextualSpacing/>
        <w:rPr>
          <w:rFonts w:ascii="Bahnschrift Light" w:eastAsia="Times New Roman" w:hAnsi="Bahnschrift Light" w:cs="Times New Roman"/>
          <w:sz w:val="28"/>
          <w:szCs w:val="28"/>
        </w:rPr>
      </w:pPr>
    </w:p>
    <w:p w14:paraId="6F5A12C9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6D8FA3F9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3A928A82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22D86B3B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63966D47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1CEB3B80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075656E6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16506E47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26A36087" w14:textId="2BB61344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030DD898" w14:textId="453AFE3C" w:rsidR="007001EF" w:rsidRPr="0017641E" w:rsidRDefault="007001EF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0338146D" w14:textId="77777777" w:rsidR="007001EF" w:rsidRPr="0017641E" w:rsidRDefault="007001EF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64BAE080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4A555CF0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sz w:val="28"/>
          <w:szCs w:val="28"/>
        </w:rPr>
      </w:pPr>
    </w:p>
    <w:p w14:paraId="77B6B881" w14:textId="00C03F13" w:rsidR="00A16330" w:rsidRPr="0017641E" w:rsidRDefault="00A16330" w:rsidP="00A16330">
      <w:pPr>
        <w:spacing w:after="0" w:line="240" w:lineRule="auto"/>
        <w:contextualSpacing/>
        <w:rPr>
          <w:rFonts w:ascii="Bahnschrift Light" w:hAnsi="Bahnschrift Light" w:cs="Times New Roman"/>
          <w:b/>
          <w:sz w:val="28"/>
          <w:szCs w:val="28"/>
        </w:rPr>
      </w:pPr>
      <w:r w:rsidRPr="0017641E">
        <w:rPr>
          <w:rFonts w:ascii="Bahnschrift Light" w:hAnsi="Bahnschrift Light" w:cs="Times New Roman"/>
          <w:b/>
          <w:sz w:val="28"/>
          <w:szCs w:val="28"/>
        </w:rPr>
        <w:lastRenderedPageBreak/>
        <w:t>Program Accomplishments</w:t>
      </w:r>
    </w:p>
    <w:p w14:paraId="37D11E3B" w14:textId="77777777" w:rsidR="00A16330" w:rsidRPr="0017641E" w:rsidRDefault="00A16330" w:rsidP="00A16330">
      <w:pPr>
        <w:spacing w:after="0" w:line="240" w:lineRule="auto"/>
        <w:contextualSpacing/>
        <w:rPr>
          <w:rFonts w:ascii="Bahnschrift Light" w:eastAsia="Times New Roman" w:hAnsi="Bahnschrift Light" w:cs="Times New Roman"/>
          <w:sz w:val="28"/>
          <w:szCs w:val="28"/>
        </w:rPr>
      </w:pPr>
    </w:p>
    <w:p w14:paraId="6C819087" w14:textId="77777777" w:rsidR="00A16330" w:rsidRPr="0017641E" w:rsidRDefault="00A16330">
      <w:pPr>
        <w:rPr>
          <w:rFonts w:ascii="Bahnschrift Light" w:hAnsi="Bahnschrift Light" w:cs="Times New Roman"/>
          <w:sz w:val="28"/>
          <w:szCs w:val="28"/>
        </w:rPr>
      </w:pPr>
      <w:r w:rsidRPr="0017641E">
        <w:rPr>
          <w:rFonts w:ascii="Bahnschrift Light" w:hAnsi="Bahnschrift Light" w:cs="Times New Roman"/>
          <w:noProof/>
          <w:sz w:val="28"/>
          <w:szCs w:val="28"/>
        </w:rPr>
        <w:drawing>
          <wp:inline distT="0" distB="0" distL="0" distR="0" wp14:anchorId="2DBC4396" wp14:editId="2A798EDC">
            <wp:extent cx="5193119" cy="4056779"/>
            <wp:effectExtent l="0" t="0" r="7620" b="127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4DF7DB3-A77D-4190-8898-6EF9C71DAA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4DF7DB3-A77D-4190-8898-6EF9C71DAA75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119" cy="40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275BE" w14:textId="21BD4D46" w:rsidR="00A16330" w:rsidRPr="0017641E" w:rsidRDefault="00A16330" w:rsidP="007001EF">
      <w:pPr>
        <w:pStyle w:val="ListParagraph"/>
        <w:numPr>
          <w:ilvl w:val="0"/>
          <w:numId w:val="11"/>
        </w:numPr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eastAsiaTheme="minorEastAsia" w:hAnsi="Bahnschrift Light"/>
          <w:b/>
          <w:bCs/>
          <w:color w:val="000000" w:themeColor="text1"/>
          <w:kern w:val="24"/>
          <w:sz w:val="28"/>
          <w:szCs w:val="28"/>
        </w:rPr>
        <w:t>Program Accomplishments</w:t>
      </w:r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 xml:space="preserve">- </w:t>
      </w:r>
      <w:r w:rsidR="007001EF"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is</w:t>
      </w:r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 xml:space="preserve"> looking for information that </w:t>
      </w:r>
      <w:r w:rsidR="007001EF"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cannot</w:t>
      </w:r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 xml:space="preserve"> be found by looking at your </w:t>
      </w:r>
      <w:proofErr w:type="spellStart"/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CoC</w:t>
      </w:r>
      <w:proofErr w:type="spellEnd"/>
      <w:r w:rsidRPr="0017641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 xml:space="preserve"> APR:</w:t>
      </w:r>
    </w:p>
    <w:p w14:paraId="2ABBC6AD" w14:textId="5B17A67D" w:rsidR="00A16330" w:rsidRPr="0017641E" w:rsidRDefault="00A16330" w:rsidP="007001EF">
      <w:pPr>
        <w:numPr>
          <w:ilvl w:val="1"/>
          <w:numId w:val="11"/>
        </w:numPr>
        <w:spacing w:after="0" w:line="240" w:lineRule="auto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Success stories- people served that </w:t>
      </w:r>
      <w:r w:rsid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may have 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obtain</w:t>
      </w:r>
      <w:r w:rsid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ed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employment or enrolled in college through the help of </w:t>
      </w:r>
      <w:r w:rsid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the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pro</w:t>
      </w:r>
      <w:r w:rsid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ject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or; perhaps they were able to get enrolled in Insurance or obtained benefits (SNAP, SSI, </w:t>
      </w:r>
      <w:r w:rsidR="007001EF"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etc.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)</w:t>
      </w:r>
    </w:p>
    <w:p w14:paraId="00C1ADB9" w14:textId="4F73D37C" w:rsidR="00A16330" w:rsidRPr="0017641E" w:rsidRDefault="00A16330" w:rsidP="007001EF">
      <w:pPr>
        <w:pStyle w:val="ListParagraph"/>
        <w:numPr>
          <w:ilvl w:val="0"/>
          <w:numId w:val="11"/>
        </w:numPr>
        <w:rPr>
          <w:rFonts w:ascii="Bahnschrift Light" w:hAnsi="Bahnschrift Light"/>
          <w:sz w:val="28"/>
          <w:szCs w:val="28"/>
        </w:rPr>
      </w:pPr>
      <w:r w:rsidRPr="0017641E">
        <w:rPr>
          <w:rFonts w:ascii="Bahnschrift Light" w:hAnsi="Bahnschrift Light"/>
          <w:b/>
          <w:bCs/>
          <w:sz w:val="28"/>
          <w:szCs w:val="28"/>
        </w:rPr>
        <w:t>Additional Comments</w:t>
      </w:r>
      <w:r w:rsidRPr="0017641E">
        <w:rPr>
          <w:rFonts w:ascii="Bahnschrift Light" w:hAnsi="Bahnschrift Light"/>
          <w:sz w:val="28"/>
          <w:szCs w:val="28"/>
        </w:rPr>
        <w:t xml:space="preserve">- </w:t>
      </w:r>
      <w:r w:rsidR="007001EF" w:rsidRPr="0017641E">
        <w:rPr>
          <w:rFonts w:ascii="Bahnschrift Light" w:hAnsi="Bahnschrift Light"/>
          <w:sz w:val="28"/>
          <w:szCs w:val="28"/>
        </w:rPr>
        <w:t xml:space="preserve">use this section to </w:t>
      </w:r>
      <w:r w:rsidRPr="0017641E">
        <w:rPr>
          <w:rFonts w:ascii="Bahnschrift Light" w:hAnsi="Bahnschrift Light"/>
          <w:sz w:val="28"/>
          <w:szCs w:val="28"/>
        </w:rPr>
        <w:t>explain why your bed/unit inventory is different than what was proposed, or explain why you have remaining grant funds or any other type of discrepancies in the APR</w:t>
      </w:r>
      <w:r w:rsidR="007001EF" w:rsidRPr="0017641E">
        <w:rPr>
          <w:rFonts w:ascii="Bahnschrift Light" w:hAnsi="Bahnschrift Light"/>
          <w:sz w:val="28"/>
          <w:szCs w:val="28"/>
        </w:rPr>
        <w:t xml:space="preserve"> etc. </w:t>
      </w:r>
    </w:p>
    <w:p w14:paraId="213241A4" w14:textId="20221C9E" w:rsidR="00A16330" w:rsidRPr="0017641E" w:rsidRDefault="00A16330" w:rsidP="007001EF">
      <w:pPr>
        <w:numPr>
          <w:ilvl w:val="0"/>
          <w:numId w:val="11"/>
        </w:numPr>
        <w:rPr>
          <w:rFonts w:ascii="Bahnschrift Light" w:hAnsi="Bahnschrift Light" w:cs="Times New Roman"/>
          <w:sz w:val="28"/>
          <w:szCs w:val="28"/>
        </w:rPr>
      </w:pPr>
      <w:r w:rsidRPr="0017641E">
        <w:rPr>
          <w:rFonts w:ascii="Bahnschrift Light" w:hAnsi="Bahnschrift Light" w:cs="Times New Roman"/>
          <w:b/>
          <w:bCs/>
          <w:sz w:val="28"/>
          <w:szCs w:val="28"/>
        </w:rPr>
        <w:t>Data in Q15</w:t>
      </w:r>
      <w:r w:rsidRPr="0017641E">
        <w:rPr>
          <w:rFonts w:ascii="Bahnschrift Light" w:hAnsi="Bahnschrift Light" w:cs="Times New Roman"/>
          <w:sz w:val="28"/>
          <w:szCs w:val="28"/>
        </w:rPr>
        <w:t xml:space="preserve">- This section wants to know why you have people in “Other Locations” </w:t>
      </w:r>
      <w:r w:rsidR="007001EF" w:rsidRPr="0017641E">
        <w:rPr>
          <w:rFonts w:ascii="Bahnschrift Light" w:hAnsi="Bahnschrift Light" w:cs="Times New Roman"/>
          <w:sz w:val="28"/>
          <w:szCs w:val="28"/>
        </w:rPr>
        <w:t>use this section to clarify or explain those client’s eligibility for your project</w:t>
      </w:r>
    </w:p>
    <w:p w14:paraId="57B0AAEB" w14:textId="0AE1B575" w:rsidR="007001EF" w:rsidRPr="0017641E" w:rsidRDefault="007001EF" w:rsidP="007001EF">
      <w:pPr>
        <w:rPr>
          <w:rFonts w:ascii="Bahnschrift Light" w:hAnsi="Bahnschrift Light" w:cs="Times New Roman"/>
          <w:i/>
          <w:iCs/>
          <w:sz w:val="28"/>
          <w:szCs w:val="28"/>
        </w:rPr>
      </w:pPr>
      <w:r w:rsidRPr="0017641E">
        <w:rPr>
          <w:rFonts w:ascii="Bahnschrift Light" w:hAnsi="Bahnschrift Light" w:cs="Times New Roman"/>
          <w:i/>
          <w:iCs/>
          <w:sz w:val="28"/>
          <w:szCs w:val="28"/>
        </w:rPr>
        <w:t xml:space="preserve">*Note: Do not use </w:t>
      </w:r>
      <w:r w:rsidRPr="0017641E">
        <w:rPr>
          <w:rFonts w:ascii="Bahnschrift Light" w:hAnsi="Bahnschrift Light" w:cs="Times New Roman"/>
          <w:b/>
          <w:bCs/>
          <w:i/>
          <w:iCs/>
          <w:sz w:val="28"/>
          <w:szCs w:val="28"/>
        </w:rPr>
        <w:t>Safe Haven</w:t>
      </w:r>
      <w:r w:rsidRPr="0017641E">
        <w:rPr>
          <w:rFonts w:ascii="Bahnschrift Light" w:hAnsi="Bahnschrift Light" w:cs="Times New Roman"/>
          <w:i/>
          <w:iCs/>
          <w:sz w:val="28"/>
          <w:szCs w:val="28"/>
        </w:rPr>
        <w:t xml:space="preserve"> as a prior living situation for the Balance of State, (there are no Safe Havens in the BOS). </w:t>
      </w:r>
    </w:p>
    <w:p w14:paraId="6D571112" w14:textId="786A7830" w:rsidR="00A16330" w:rsidRPr="0017641E" w:rsidRDefault="00A16330" w:rsidP="00A16330">
      <w:pPr>
        <w:pStyle w:val="NormalWeb"/>
        <w:spacing w:before="0" w:beforeAutospacing="0" w:after="143" w:afterAutospacing="0" w:line="216" w:lineRule="auto"/>
        <w:rPr>
          <w:rFonts w:ascii="Bahnschrift Light" w:hAnsi="Bahnschrift Light"/>
          <w:b/>
          <w:sz w:val="28"/>
          <w:szCs w:val="28"/>
        </w:rPr>
      </w:pPr>
      <w:r w:rsidRPr="0017641E">
        <w:rPr>
          <w:rFonts w:ascii="Bahnschrift Light" w:eastAsiaTheme="minorEastAsia" w:hAnsi="Bahnschrift Light"/>
          <w:b/>
          <w:kern w:val="24"/>
          <w:sz w:val="28"/>
          <w:szCs w:val="28"/>
        </w:rPr>
        <w:t>Data Quality Checks</w:t>
      </w:r>
    </w:p>
    <w:p w14:paraId="4036BEFF" w14:textId="77777777" w:rsidR="00A16330" w:rsidRPr="0017641E" w:rsidRDefault="00A16330">
      <w:pPr>
        <w:rPr>
          <w:rFonts w:ascii="Bahnschrift Light" w:hAnsi="Bahnschrift Light" w:cs="Times New Roman"/>
          <w:sz w:val="28"/>
          <w:szCs w:val="28"/>
        </w:rPr>
      </w:pPr>
    </w:p>
    <w:p w14:paraId="0F4A265D" w14:textId="79360C12" w:rsidR="00A16330" w:rsidRPr="0017641E" w:rsidRDefault="00A16330" w:rsidP="00A16330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Review 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the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data</w:t>
      </w:r>
    </w:p>
    <w:p w14:paraId="2AAE7C94" w14:textId="77777777" w:rsidR="00A16330" w:rsidRPr="0017641E" w:rsidRDefault="00A16330" w:rsidP="00A16330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Check for errors</w:t>
      </w:r>
    </w:p>
    <w:p w14:paraId="02EDF57D" w14:textId="471668EA" w:rsidR="00A16330" w:rsidRPr="0017641E" w:rsidRDefault="00A16330" w:rsidP="00A16330">
      <w:pPr>
        <w:numPr>
          <w:ilvl w:val="0"/>
          <w:numId w:val="4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Look for areas where i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t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says </w:t>
      </w:r>
    </w:p>
    <w:p w14:paraId="7DEF66F7" w14:textId="77777777" w:rsidR="00A16330" w:rsidRPr="0017641E" w:rsidRDefault="00A16330" w:rsidP="00A16330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Client Doesn’t Know/Client Refused or (DK/R/Missing)</w:t>
      </w:r>
    </w:p>
    <w:p w14:paraId="644E1887" w14:textId="4D1E434F" w:rsidR="00A16330" w:rsidRPr="0017641E" w:rsidRDefault="00A16330" w:rsidP="00A16330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Missing Information </w:t>
      </w:r>
    </w:p>
    <w:p w14:paraId="230FDB1F" w14:textId="77777777" w:rsidR="00A16330" w:rsidRPr="0017641E" w:rsidRDefault="00A16330" w:rsidP="00A16330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Data Issues</w:t>
      </w:r>
    </w:p>
    <w:p w14:paraId="3255F334" w14:textId="77777777" w:rsidR="00A16330" w:rsidRPr="0017641E" w:rsidRDefault="00A16330" w:rsidP="00A16330">
      <w:pPr>
        <w:numPr>
          <w:ilvl w:val="1"/>
          <w:numId w:val="4"/>
        </w:numPr>
        <w:spacing w:after="0" w:line="240" w:lineRule="auto"/>
        <w:ind w:left="260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Error Count</w:t>
      </w:r>
    </w:p>
    <w:p w14:paraId="265FDB8C" w14:textId="0A6BCAC2" w:rsidR="00A16330" w:rsidRPr="0017641E" w:rsidRDefault="00A16330" w:rsidP="00A16330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Any Data Quality issues will need to be fixed prior to submission to KHC, if unable to fix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, submit </w:t>
      </w:r>
      <w:proofErr w:type="gramStart"/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a</w:t>
      </w:r>
      <w:proofErr w:type="gramEnd"/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HCA Help Desk ticket so that KHC staff can assist, if still unable to fix error the agency </w:t>
      </w:r>
      <w:r w:rsidR="00CF4D0E"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will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need to provide an explanation under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the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  <w:u w:val="single"/>
        </w:rPr>
        <w:t xml:space="preserve">Additional Comments 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section </w:t>
      </w:r>
    </w:p>
    <w:p w14:paraId="44495951" w14:textId="77777777" w:rsidR="00A16330" w:rsidRPr="0017641E" w:rsidRDefault="00A16330" w:rsidP="00A16330">
      <w:pPr>
        <w:rPr>
          <w:rFonts w:ascii="Bahnschrift Light" w:hAnsi="Bahnschrift Light" w:cs="Times New Roman"/>
          <w:sz w:val="28"/>
          <w:szCs w:val="28"/>
        </w:rPr>
      </w:pPr>
    </w:p>
    <w:p w14:paraId="4CF44274" w14:textId="0968D0FC" w:rsidR="00A16330" w:rsidRDefault="00A16330" w:rsidP="00CF4D0E">
      <w:pPr>
        <w:rPr>
          <w:rFonts w:ascii="Bahnschrift Light" w:hAnsi="Bahnschrift Light"/>
          <w:b/>
          <w:sz w:val="28"/>
          <w:szCs w:val="28"/>
        </w:rPr>
      </w:pPr>
      <w:r w:rsidRPr="00CF4D0E">
        <w:rPr>
          <w:rFonts w:ascii="Bahnschrift Light" w:hAnsi="Bahnschrift Light"/>
          <w:b/>
          <w:sz w:val="28"/>
          <w:szCs w:val="28"/>
        </w:rPr>
        <w:t>Helpful Documents</w:t>
      </w:r>
    </w:p>
    <w:p w14:paraId="15260F91" w14:textId="77777777" w:rsidR="00CF4D0E" w:rsidRPr="00CF4D0E" w:rsidRDefault="00CF4D0E" w:rsidP="00CF4D0E">
      <w:pPr>
        <w:rPr>
          <w:rFonts w:ascii="Bahnschrift Light" w:hAnsi="Bahnschrift Light"/>
          <w:b/>
          <w:sz w:val="28"/>
          <w:szCs w:val="28"/>
        </w:rPr>
      </w:pPr>
    </w:p>
    <w:p w14:paraId="7D9894A1" w14:textId="3BB594BF" w:rsidR="0017641E" w:rsidRPr="0017641E" w:rsidRDefault="00A16330" w:rsidP="00A16330">
      <w:pPr>
        <w:spacing w:after="0" w:line="240" w:lineRule="auto"/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There are several helpful documents on 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the </w:t>
      </w:r>
      <w:r w:rsidR="00CF4D0E" w:rsidRP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  <w:u w:val="single"/>
        </w:rPr>
        <w:t>HCA</w:t>
      </w:r>
      <w:r w:rsidRP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r w:rsidR="00CF4D0E" w:rsidRP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  <w:u w:val="single"/>
        </w:rPr>
        <w:t>He</w:t>
      </w:r>
      <w:r w:rsidRP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  <w:u w:val="single"/>
        </w:rPr>
        <w:t>lpdesk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under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the Kentucky Homeless Management Information System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(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KYHMIS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)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that have detailed instructions for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submitting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APR</w:t>
      </w:r>
      <w:r w:rsidR="00CF4D0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’s</w:t>
      </w: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including…</w:t>
      </w:r>
    </w:p>
    <w:p w14:paraId="253EEC31" w14:textId="0A8C68D0" w:rsidR="0017641E" w:rsidRPr="0017641E" w:rsidRDefault="0017641E" w:rsidP="00A16330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="Times New Roman" w:hAnsi="Bahnschrift Light" w:cs="Times New Roman"/>
          <w:sz w:val="28"/>
          <w:szCs w:val="28"/>
        </w:rPr>
        <w:t>Updates to the FY2019 APR 10/1/2019</w:t>
      </w:r>
    </w:p>
    <w:p w14:paraId="73181155" w14:textId="33AA2930" w:rsidR="00A16330" w:rsidRPr="0017641E" w:rsidRDefault="00A16330" w:rsidP="00A16330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Instructions for submitting your </w:t>
      </w:r>
      <w:proofErr w:type="spellStart"/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CoC</w:t>
      </w:r>
      <w:proofErr w:type="spellEnd"/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 xml:space="preserve"> APR</w:t>
      </w:r>
    </w:p>
    <w:p w14:paraId="7D5DDC24" w14:textId="77777777" w:rsidR="00A16330" w:rsidRPr="0017641E" w:rsidRDefault="00A16330" w:rsidP="00A16330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Running an APR, checking for errors and submission</w:t>
      </w:r>
    </w:p>
    <w:p w14:paraId="69B0105E" w14:textId="77777777" w:rsidR="00CF4D0E" w:rsidRDefault="00CF4D0E" w:rsidP="00A16330">
      <w:pPr>
        <w:spacing w:after="0" w:line="240" w:lineRule="auto"/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</w:pPr>
    </w:p>
    <w:p w14:paraId="14D3516F" w14:textId="2F6FA8EB" w:rsidR="00A16330" w:rsidRPr="00CF4D0E" w:rsidRDefault="00A16330" w:rsidP="00CF4D0E">
      <w:pPr>
        <w:pStyle w:val="ListParagraph"/>
        <w:numPr>
          <w:ilvl w:val="0"/>
          <w:numId w:val="12"/>
        </w:numPr>
        <w:rPr>
          <w:rFonts w:ascii="Bahnschrift Light" w:hAnsi="Bahnschrift Light"/>
          <w:sz w:val="28"/>
          <w:szCs w:val="28"/>
        </w:rPr>
      </w:pPr>
      <w:r w:rsidRPr="00CF4D0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There are also documents with detailed instructions for the ESG CAPER including…</w:t>
      </w:r>
    </w:p>
    <w:p w14:paraId="7BDDB827" w14:textId="7F679AD5" w:rsidR="00CF4D0E" w:rsidRPr="00CF4D0E" w:rsidRDefault="00CF4D0E" w:rsidP="00A16330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>
        <w:rPr>
          <w:rFonts w:ascii="Bahnschrift Light" w:eastAsia="Times New Roman" w:hAnsi="Bahnschrift Light" w:cs="Times New Roman"/>
          <w:sz w:val="28"/>
          <w:szCs w:val="28"/>
        </w:rPr>
        <w:t>Updates to the FY2019 APR 10/1/2019</w:t>
      </w:r>
    </w:p>
    <w:p w14:paraId="09E7C8A6" w14:textId="40183608" w:rsidR="00A16330" w:rsidRPr="0017641E" w:rsidRDefault="00A16330" w:rsidP="00A16330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Instructions for submitting your ESG CAPER</w:t>
      </w:r>
    </w:p>
    <w:p w14:paraId="1C093A0F" w14:textId="77777777" w:rsidR="00A16330" w:rsidRPr="0017641E" w:rsidRDefault="00A16330" w:rsidP="00A16330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Running an ESG CAPER, checking for errors and submission</w:t>
      </w:r>
    </w:p>
    <w:p w14:paraId="0F6EF9BE" w14:textId="77777777" w:rsidR="00CF4D0E" w:rsidRDefault="00CF4D0E" w:rsidP="00A16330">
      <w:pPr>
        <w:spacing w:after="0" w:line="240" w:lineRule="auto"/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</w:pPr>
    </w:p>
    <w:p w14:paraId="29051C4E" w14:textId="44ABD74A" w:rsidR="00A16330" w:rsidRPr="00CF4D0E" w:rsidRDefault="00A16330" w:rsidP="00CF4D0E">
      <w:pPr>
        <w:pStyle w:val="ListParagraph"/>
        <w:numPr>
          <w:ilvl w:val="0"/>
          <w:numId w:val="12"/>
        </w:numPr>
        <w:rPr>
          <w:rFonts w:ascii="Bahnschrift Light" w:hAnsi="Bahnschrift Light"/>
          <w:sz w:val="28"/>
          <w:szCs w:val="28"/>
        </w:rPr>
      </w:pPr>
      <w:r w:rsidRPr="00CF4D0E">
        <w:rPr>
          <w:rFonts w:ascii="Bahnschrift Light" w:eastAsiaTheme="minorEastAsia" w:hAnsi="Bahnschrift Light"/>
          <w:color w:val="000000" w:themeColor="text1"/>
          <w:kern w:val="24"/>
          <w:sz w:val="28"/>
          <w:szCs w:val="28"/>
        </w:rPr>
        <w:t>Additional helpful documents include…</w:t>
      </w:r>
    </w:p>
    <w:p w14:paraId="441BA16B" w14:textId="77777777" w:rsidR="00A16330" w:rsidRPr="0017641E" w:rsidRDefault="00A16330" w:rsidP="00A16330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Downloading and Saving the CSV zip file</w:t>
      </w:r>
    </w:p>
    <w:p w14:paraId="730C71D7" w14:textId="77777777" w:rsidR="00A16330" w:rsidRPr="0017641E" w:rsidRDefault="00A16330" w:rsidP="00A16330">
      <w:pPr>
        <w:numPr>
          <w:ilvl w:val="0"/>
          <w:numId w:val="8"/>
        </w:numPr>
        <w:spacing w:after="0" w:line="240" w:lineRule="auto"/>
        <w:ind w:left="1166"/>
        <w:contextualSpacing/>
        <w:rPr>
          <w:rFonts w:ascii="Bahnschrift Light" w:eastAsia="Times New Roman" w:hAnsi="Bahnschrift Light" w:cs="Times New Roman"/>
          <w:sz w:val="28"/>
          <w:szCs w:val="28"/>
        </w:rPr>
      </w:pPr>
      <w:r w:rsidRPr="0017641E">
        <w:rPr>
          <w:rFonts w:ascii="Bahnschrift Light" w:eastAsiaTheme="minorEastAsia" w:hAnsi="Bahnschrift Light" w:cs="Times New Roman"/>
          <w:color w:val="000000" w:themeColor="text1"/>
          <w:kern w:val="24"/>
          <w:sz w:val="28"/>
          <w:szCs w:val="28"/>
        </w:rPr>
        <w:t>Saving as PDF</w:t>
      </w:r>
    </w:p>
    <w:p w14:paraId="3F783B7E" w14:textId="77777777" w:rsidR="00A16330" w:rsidRDefault="00A16330"/>
    <w:sectPr w:rsidR="00A163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9F66" w14:textId="77777777" w:rsidR="00AD2F62" w:rsidRDefault="00AD2F62" w:rsidP="0017641E">
      <w:pPr>
        <w:spacing w:after="0" w:line="240" w:lineRule="auto"/>
      </w:pPr>
      <w:r>
        <w:separator/>
      </w:r>
    </w:p>
  </w:endnote>
  <w:endnote w:type="continuationSeparator" w:id="0">
    <w:p w14:paraId="5DEB827A" w14:textId="77777777" w:rsidR="00AD2F62" w:rsidRDefault="00AD2F62" w:rsidP="0017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">
    <w:altName w:val="Calibr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398" w14:textId="22A30A1F" w:rsidR="0017641E" w:rsidRDefault="0017641E">
    <w:pPr>
      <w:pStyle w:val="Footer"/>
    </w:pPr>
    <w:r>
      <w:t>2-4-2020</w:t>
    </w:r>
  </w:p>
  <w:p w14:paraId="782AEF7C" w14:textId="77777777" w:rsidR="0017641E" w:rsidRDefault="00176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9BBE" w14:textId="77777777" w:rsidR="00AD2F62" w:rsidRDefault="00AD2F62" w:rsidP="0017641E">
      <w:pPr>
        <w:spacing w:after="0" w:line="240" w:lineRule="auto"/>
      </w:pPr>
      <w:r>
        <w:separator/>
      </w:r>
    </w:p>
  </w:footnote>
  <w:footnote w:type="continuationSeparator" w:id="0">
    <w:p w14:paraId="79267EBB" w14:textId="77777777" w:rsidR="00AD2F62" w:rsidRDefault="00AD2F62" w:rsidP="0017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22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ABEFF" w14:textId="58A29347" w:rsidR="0017641E" w:rsidRDefault="001764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8C656" w14:textId="77777777" w:rsidR="0017641E" w:rsidRDefault="0017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5336"/>
    <w:multiLevelType w:val="hybridMultilevel"/>
    <w:tmpl w:val="2916A68E"/>
    <w:lvl w:ilvl="0" w:tplc="172AF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C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A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6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A157D8"/>
    <w:multiLevelType w:val="hybridMultilevel"/>
    <w:tmpl w:val="9880CBE6"/>
    <w:lvl w:ilvl="0" w:tplc="204ED9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4C36"/>
    <w:multiLevelType w:val="hybridMultilevel"/>
    <w:tmpl w:val="8B90B742"/>
    <w:lvl w:ilvl="0" w:tplc="204E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60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A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86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6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8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F5446"/>
    <w:multiLevelType w:val="hybridMultilevel"/>
    <w:tmpl w:val="96A6D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3B0"/>
    <w:multiLevelType w:val="hybridMultilevel"/>
    <w:tmpl w:val="7BB2DE3E"/>
    <w:lvl w:ilvl="0" w:tplc="974EF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7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6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8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8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4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77426F"/>
    <w:multiLevelType w:val="hybridMultilevel"/>
    <w:tmpl w:val="D6003B68"/>
    <w:lvl w:ilvl="0" w:tplc="7E5E4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01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A8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4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2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C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C070C3"/>
    <w:multiLevelType w:val="hybridMultilevel"/>
    <w:tmpl w:val="60A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72F"/>
    <w:multiLevelType w:val="hybridMultilevel"/>
    <w:tmpl w:val="BF3E4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5A65"/>
    <w:multiLevelType w:val="hybridMultilevel"/>
    <w:tmpl w:val="43B4CE94"/>
    <w:lvl w:ilvl="0" w:tplc="9D76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837F6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D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6F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4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8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105A0E"/>
    <w:multiLevelType w:val="hybridMultilevel"/>
    <w:tmpl w:val="2304BEF4"/>
    <w:lvl w:ilvl="0" w:tplc="527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2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C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2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0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2B0236"/>
    <w:multiLevelType w:val="hybridMultilevel"/>
    <w:tmpl w:val="2376A8C6"/>
    <w:lvl w:ilvl="0" w:tplc="3CFAA3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CFF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AE9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602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C88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1295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832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4299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2CB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FC412BA"/>
    <w:multiLevelType w:val="hybridMultilevel"/>
    <w:tmpl w:val="8BD60B86"/>
    <w:lvl w:ilvl="0" w:tplc="BFC6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A1B30">
      <w:start w:val="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0C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EF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A5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D86C96"/>
    <w:multiLevelType w:val="hybridMultilevel"/>
    <w:tmpl w:val="105E4A08"/>
    <w:lvl w:ilvl="0" w:tplc="A036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2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7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E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0C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0"/>
    <w:rsid w:val="000F393B"/>
    <w:rsid w:val="0017641E"/>
    <w:rsid w:val="004225F0"/>
    <w:rsid w:val="007001EF"/>
    <w:rsid w:val="00A16330"/>
    <w:rsid w:val="00AD2F62"/>
    <w:rsid w:val="00C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A529"/>
  <w15:chartTrackingRefBased/>
  <w15:docId w15:val="{5FF62133-093B-446B-A638-48CF7AB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1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1E"/>
  </w:style>
  <w:style w:type="paragraph" w:styleId="Footer">
    <w:name w:val="footer"/>
    <w:basedOn w:val="Normal"/>
    <w:link w:val="FooterChar"/>
    <w:uiPriority w:val="99"/>
    <w:unhideWhenUsed/>
    <w:rsid w:val="0017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56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02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7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5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74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HMISReporting@kyhous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Sexton</dc:creator>
  <cp:keywords/>
  <dc:description/>
  <cp:lastModifiedBy>Danielle Humes</cp:lastModifiedBy>
  <cp:revision>2</cp:revision>
  <dcterms:created xsi:type="dcterms:W3CDTF">2020-02-10T18:44:00Z</dcterms:created>
  <dcterms:modified xsi:type="dcterms:W3CDTF">2020-02-10T18:44:00Z</dcterms:modified>
</cp:coreProperties>
</file>