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A1E9" w14:textId="338DC36F" w:rsidR="000A1493" w:rsidRPr="000A1493" w:rsidRDefault="000A1493" w:rsidP="00D97427">
      <w:pPr>
        <w:jc w:val="center"/>
        <w:rPr>
          <w:b/>
          <w:i/>
          <w:color w:val="365F91" w:themeColor="accent1" w:themeShade="BF"/>
          <w:sz w:val="32"/>
          <w:szCs w:val="32"/>
          <w:shd w:val="clear" w:color="auto" w:fill="FFFFFF"/>
        </w:rPr>
      </w:pPr>
      <w:bookmarkStart w:id="0" w:name="_GoBack"/>
      <w:r w:rsidRPr="000A1493">
        <w:rPr>
          <w:b/>
          <w:i/>
          <w:color w:val="365F91" w:themeColor="accent1" w:themeShade="BF"/>
          <w:sz w:val="32"/>
          <w:szCs w:val="32"/>
          <w:shd w:val="clear" w:color="auto" w:fill="FFFFFF"/>
        </w:rPr>
        <w:t>SAMPLE CHDO RESOLUTION ON LOW-INCOME INPUT</w:t>
      </w:r>
    </w:p>
    <w:bookmarkEnd w:id="0"/>
    <w:p w14:paraId="6F843B83" w14:textId="3FB70FD1" w:rsidR="00AE14B1" w:rsidRPr="00D97427" w:rsidRDefault="00AE14B1" w:rsidP="00D97427">
      <w:pPr>
        <w:jc w:val="center"/>
        <w:rPr>
          <w:b/>
          <w:sz w:val="32"/>
          <w:szCs w:val="32"/>
          <w:shd w:val="clear" w:color="auto" w:fill="FFFFFF"/>
        </w:rPr>
      </w:pPr>
      <w:r w:rsidRPr="00D97427">
        <w:rPr>
          <w:b/>
          <w:sz w:val="32"/>
          <w:szCs w:val="32"/>
          <w:shd w:val="clear" w:color="auto" w:fill="FFFFFF"/>
        </w:rPr>
        <w:t>Resolution</w:t>
      </w:r>
      <w:r w:rsidR="00D97427" w:rsidRPr="00D97427">
        <w:rPr>
          <w:b/>
          <w:sz w:val="32"/>
          <w:szCs w:val="32"/>
          <w:shd w:val="clear" w:color="auto" w:fill="FFFFFF"/>
        </w:rPr>
        <w:t xml:space="preserve"> YEAR-X</w:t>
      </w:r>
    </w:p>
    <w:p w14:paraId="3EEC0F12" w14:textId="77777777" w:rsidR="002E4A4A" w:rsidRDefault="002E4A4A" w:rsidP="002E4A4A">
      <w:pPr>
        <w:rPr>
          <w:shd w:val="clear" w:color="auto" w:fill="FFFFFF"/>
        </w:rPr>
      </w:pPr>
      <w:r>
        <w:rPr>
          <w:shd w:val="clear" w:color="auto" w:fill="FFFFFF"/>
        </w:rPr>
        <w:t>WHEREAS, ACME CHDO manages its affairs consistent with the requirements of a “Community Housing Development Organization” (CHDO) outlined in the HOME Final Rule at 24 CFR Part 92; and</w:t>
      </w:r>
    </w:p>
    <w:p w14:paraId="010AF066" w14:textId="77777777" w:rsidR="002E4A4A" w:rsidRDefault="002E4A4A" w:rsidP="002E4A4A">
      <w:pPr>
        <w:rPr>
          <w:shd w:val="clear" w:color="auto" w:fill="FFFFFF"/>
        </w:rPr>
      </w:pPr>
      <w:r>
        <w:rPr>
          <w:shd w:val="clear" w:color="auto" w:fill="FFFFFF"/>
        </w:rPr>
        <w:t xml:space="preserve">WHEREAS, among the requirements for </w:t>
      </w:r>
      <w:proofErr w:type="spellStart"/>
      <w:r>
        <w:rPr>
          <w:shd w:val="clear" w:color="auto" w:fill="FFFFFF"/>
        </w:rPr>
        <w:t>CHDOs</w:t>
      </w:r>
      <w:proofErr w:type="spellEnd"/>
      <w:r>
        <w:rPr>
          <w:shd w:val="clear" w:color="auto" w:fill="FFFFFF"/>
        </w:rPr>
        <w:t xml:space="preserve"> is maintaining a formal process by which potential low-income beneficiaries can advise the organization on decisions related to the design, siting, development, and management of affordable housing; and</w:t>
      </w:r>
    </w:p>
    <w:p w14:paraId="1BB517C7" w14:textId="77777777" w:rsidR="002E4A4A" w:rsidRDefault="002E4A4A" w:rsidP="002E4A4A">
      <w:pPr>
        <w:rPr>
          <w:shd w:val="clear" w:color="auto" w:fill="FFFFFF"/>
        </w:rPr>
      </w:pPr>
      <w:proofErr w:type="spellStart"/>
      <w:r>
        <w:rPr>
          <w:shd w:val="clear" w:color="auto" w:fill="FFFFFF"/>
        </w:rPr>
        <w:t>WHERAS</w:t>
      </w:r>
      <w:proofErr w:type="spellEnd"/>
      <w:r>
        <w:rPr>
          <w:shd w:val="clear" w:color="auto" w:fill="FFFFFF"/>
        </w:rPr>
        <w:t>, ACME CHDO wishes to provide operating guidance to it Board and staff about how the organization will seek input from low-income community members;</w:t>
      </w:r>
    </w:p>
    <w:p w14:paraId="0D5DF2E8" w14:textId="77777777" w:rsidR="002E4A4A" w:rsidRDefault="002E4A4A" w:rsidP="002E4A4A">
      <w:pPr>
        <w:rPr>
          <w:shd w:val="clear" w:color="auto" w:fill="FFFFFF"/>
        </w:rPr>
      </w:pPr>
      <w:r>
        <w:rPr>
          <w:shd w:val="clear" w:color="auto" w:fill="FFFFFF"/>
        </w:rPr>
        <w:t>THEREFORE, BE IT RESOLVED that ACME CHDO will take the following actions to seek input from low-income community members about the development and operation of affordable housing that is or will be owned, developed, or sponsored by ACME CHDO:</w:t>
      </w:r>
    </w:p>
    <w:p w14:paraId="683C6371" w14:textId="77777777" w:rsidR="00AC6DE6" w:rsidRPr="002E4A4A" w:rsidRDefault="002E4A4A" w:rsidP="002E4A4A">
      <w:pPr>
        <w:pStyle w:val="ListParagraph"/>
        <w:numPr>
          <w:ilvl w:val="0"/>
          <w:numId w:val="6"/>
        </w:numPr>
        <w:rPr>
          <w:shd w:val="clear" w:color="auto" w:fill="FFFFFF"/>
        </w:rPr>
      </w:pPr>
      <w:r>
        <w:rPr>
          <w:shd w:val="clear" w:color="auto" w:fill="FFFFFF"/>
        </w:rPr>
        <w:t>Hold not less than t</w:t>
      </w:r>
      <w:r w:rsidR="00E662AB" w:rsidRPr="002E4A4A">
        <w:rPr>
          <w:shd w:val="clear" w:color="auto" w:fill="FFFFFF"/>
        </w:rPr>
        <w:t xml:space="preserve">wo (2) open neighborhood meetings </w:t>
      </w:r>
      <w:r>
        <w:rPr>
          <w:shd w:val="clear" w:color="auto" w:fill="FFFFFF"/>
        </w:rPr>
        <w:t xml:space="preserve">annually </w:t>
      </w:r>
      <w:r w:rsidR="00481D7D" w:rsidRPr="002E4A4A">
        <w:rPr>
          <w:shd w:val="clear" w:color="auto" w:fill="FFFFFF"/>
        </w:rPr>
        <w:t xml:space="preserve">(which can be held at previously established and scheduled neighborhood association meetings) to discuss all future development projects </w:t>
      </w:r>
      <w:r w:rsidR="00E662AB" w:rsidRPr="002E4A4A">
        <w:rPr>
          <w:shd w:val="clear" w:color="auto" w:fill="FFFFFF"/>
        </w:rPr>
        <w:t xml:space="preserve">to be held within any neighborhood in which </w:t>
      </w:r>
      <w:r w:rsidR="00AC6DE6" w:rsidRPr="002E4A4A">
        <w:rPr>
          <w:shd w:val="clear" w:color="auto" w:fill="FFFFFF"/>
        </w:rPr>
        <w:t xml:space="preserve">the agency </w:t>
      </w:r>
      <w:r w:rsidR="00E662AB" w:rsidRPr="002E4A4A">
        <w:rPr>
          <w:shd w:val="clear" w:color="auto" w:fill="FFFFFF"/>
        </w:rPr>
        <w:t xml:space="preserve">shall be providing affordable housing. </w:t>
      </w:r>
    </w:p>
    <w:p w14:paraId="6FBFCE3C" w14:textId="77777777" w:rsidR="00AC6DE6" w:rsidRPr="002E4A4A" w:rsidRDefault="00AC6DE6" w:rsidP="002E4A4A">
      <w:pPr>
        <w:pStyle w:val="ListParagraph"/>
        <w:numPr>
          <w:ilvl w:val="0"/>
          <w:numId w:val="6"/>
        </w:numPr>
        <w:rPr>
          <w:shd w:val="clear" w:color="auto" w:fill="FFFFFF"/>
        </w:rPr>
      </w:pPr>
      <w:r w:rsidRPr="002E4A4A">
        <w:rPr>
          <w:shd w:val="clear" w:color="auto" w:fill="FFFFFF"/>
        </w:rPr>
        <w:t>M</w:t>
      </w:r>
      <w:r w:rsidR="00E662AB" w:rsidRPr="002E4A4A">
        <w:rPr>
          <w:shd w:val="clear" w:color="auto" w:fill="FFFFFF"/>
        </w:rPr>
        <w:t xml:space="preserve">aintain representation of at least one person from the neighborhood in which it is providing affordable housing </w:t>
      </w:r>
      <w:r w:rsidRPr="002E4A4A">
        <w:rPr>
          <w:shd w:val="clear" w:color="auto" w:fill="FFFFFF"/>
        </w:rPr>
        <w:t>on any one of agency’s Advisory Boards</w:t>
      </w:r>
      <w:r w:rsidR="00E662AB" w:rsidRPr="002E4A4A">
        <w:rPr>
          <w:shd w:val="clear" w:color="auto" w:fill="FFFFFF"/>
        </w:rPr>
        <w:t>.</w:t>
      </w:r>
    </w:p>
    <w:p w14:paraId="2C57D6C6" w14:textId="77777777" w:rsidR="00E662AB" w:rsidRPr="002E4A4A" w:rsidRDefault="005C3461" w:rsidP="002E4A4A">
      <w:pPr>
        <w:pStyle w:val="ListParagraph"/>
        <w:numPr>
          <w:ilvl w:val="0"/>
          <w:numId w:val="6"/>
        </w:numPr>
        <w:rPr>
          <w:shd w:val="clear" w:color="auto" w:fill="FFFFFF"/>
        </w:rPr>
      </w:pPr>
      <w:r w:rsidRPr="002E4A4A">
        <w:rPr>
          <w:shd w:val="clear" w:color="auto" w:fill="FFFFFF"/>
        </w:rPr>
        <w:t xml:space="preserve">Invite </w:t>
      </w:r>
      <w:r w:rsidR="00E662AB" w:rsidRPr="002E4A4A">
        <w:rPr>
          <w:shd w:val="clear" w:color="auto" w:fill="FFFFFF"/>
        </w:rPr>
        <w:t>organized neighborhood group</w:t>
      </w:r>
      <w:r w:rsidRPr="002E4A4A">
        <w:rPr>
          <w:shd w:val="clear" w:color="auto" w:fill="FFFFFF"/>
        </w:rPr>
        <w:t>(s)</w:t>
      </w:r>
      <w:r w:rsidR="00E662AB" w:rsidRPr="002E4A4A">
        <w:rPr>
          <w:shd w:val="clear" w:color="auto" w:fill="FFFFFF"/>
        </w:rPr>
        <w:t xml:space="preserve"> to attend the open meetings and </w:t>
      </w:r>
      <w:r w:rsidRPr="002E4A4A">
        <w:rPr>
          <w:shd w:val="clear" w:color="auto" w:fill="FFFFFF"/>
        </w:rPr>
        <w:t xml:space="preserve">allow them </w:t>
      </w:r>
      <w:r w:rsidR="00E662AB" w:rsidRPr="002E4A4A">
        <w:rPr>
          <w:shd w:val="clear" w:color="auto" w:fill="FFFFFF"/>
        </w:rPr>
        <w:t>to appoint the one person</w:t>
      </w:r>
      <w:r w:rsidR="00481D7D" w:rsidRPr="002E4A4A">
        <w:rPr>
          <w:shd w:val="clear" w:color="auto" w:fill="FFFFFF"/>
        </w:rPr>
        <w:t xml:space="preserve"> (at minimum)</w:t>
      </w:r>
      <w:r w:rsidR="00E662AB" w:rsidRPr="002E4A4A">
        <w:rPr>
          <w:shd w:val="clear" w:color="auto" w:fill="FFFFFF"/>
        </w:rPr>
        <w:t xml:space="preserve"> who shall serve on the Advisory</w:t>
      </w:r>
      <w:r w:rsidRPr="002E4A4A">
        <w:rPr>
          <w:shd w:val="clear" w:color="auto" w:fill="FFFFFF"/>
        </w:rPr>
        <w:t xml:space="preserve"> Boards as designated by the Board of Directors</w:t>
      </w:r>
      <w:r w:rsidR="00E662AB" w:rsidRPr="002E4A4A">
        <w:rPr>
          <w:shd w:val="clear" w:color="auto" w:fill="FFFFFF"/>
        </w:rPr>
        <w:t>.</w:t>
      </w:r>
    </w:p>
    <w:p w14:paraId="40D730E3" w14:textId="77777777" w:rsidR="00E662AB" w:rsidRPr="005C3461" w:rsidRDefault="002E4A4A" w:rsidP="002E4A4A">
      <w:pPr>
        <w:pStyle w:val="ListParagraph"/>
        <w:numPr>
          <w:ilvl w:val="0"/>
          <w:numId w:val="6"/>
        </w:numPr>
      </w:pPr>
      <w:r>
        <w:t>G</w:t>
      </w:r>
      <w:r w:rsidR="005C3461" w:rsidRPr="005C3461">
        <w:t xml:space="preserve">ather input as follows </w:t>
      </w:r>
      <w:r w:rsidR="009A5134">
        <w:t xml:space="preserve">regarding satisfaction, </w:t>
      </w:r>
      <w:r w:rsidR="00E662AB" w:rsidRPr="005C3461">
        <w:t xml:space="preserve">preferences and needs in housing </w:t>
      </w:r>
      <w:r w:rsidR="009A5134">
        <w:t>(</w:t>
      </w:r>
      <w:r w:rsidR="00E662AB" w:rsidRPr="005C3461">
        <w:t>including location, physical layout, size of units, number of units per building, etc</w:t>
      </w:r>
      <w:r w:rsidR="009A5134">
        <w:t>.)</w:t>
      </w:r>
      <w:r w:rsidR="005C3461" w:rsidRPr="005C3461">
        <w:t>:</w:t>
      </w:r>
    </w:p>
    <w:p w14:paraId="1A7B4ED5" w14:textId="77777777" w:rsidR="002E4A4A" w:rsidRDefault="005C3461" w:rsidP="00DD17E5">
      <w:pPr>
        <w:pStyle w:val="ListParagraph"/>
        <w:numPr>
          <w:ilvl w:val="1"/>
          <w:numId w:val="6"/>
        </w:numPr>
      </w:pPr>
      <w:r>
        <w:t xml:space="preserve">Conduct phone and paper surveys of </w:t>
      </w:r>
      <w:r w:rsidRPr="005C3461">
        <w:t>low</w:t>
      </w:r>
      <w:r w:rsidR="002E4A4A">
        <w:t>-</w:t>
      </w:r>
      <w:r w:rsidRPr="005C3461">
        <w:t>income persons served.</w:t>
      </w:r>
      <w:r w:rsidR="00481D7D">
        <w:t xml:space="preserve"> One survey will be provided at delivery of service. Another survey will be conducted six (6) months after delivery of service.</w:t>
      </w:r>
    </w:p>
    <w:p w14:paraId="078BF71B" w14:textId="77777777" w:rsidR="002E4A4A" w:rsidRDefault="005C3461" w:rsidP="00DD17E5">
      <w:pPr>
        <w:pStyle w:val="ListParagraph"/>
        <w:numPr>
          <w:ilvl w:val="1"/>
          <w:numId w:val="6"/>
        </w:numPr>
      </w:pPr>
      <w:r w:rsidRPr="005C3461">
        <w:t>H</w:t>
      </w:r>
      <w:r w:rsidR="00E662AB" w:rsidRPr="005C3461">
        <w:t xml:space="preserve">old a focus group annually with </w:t>
      </w:r>
      <w:r>
        <w:t>previous clients, members of their families</w:t>
      </w:r>
      <w:r w:rsidR="009A5134">
        <w:t>,</w:t>
      </w:r>
      <w:r>
        <w:t xml:space="preserve"> and </w:t>
      </w:r>
      <w:r w:rsidR="00E662AB" w:rsidRPr="005C3461">
        <w:t>representatives fro</w:t>
      </w:r>
      <w:r w:rsidR="002E4A4A">
        <w:t xml:space="preserve">m neighborhood organizations within ACME </w:t>
      </w:r>
      <w:proofErr w:type="spellStart"/>
      <w:r w:rsidR="002E4A4A">
        <w:t>CHDO’s</w:t>
      </w:r>
      <w:proofErr w:type="spellEnd"/>
      <w:r w:rsidR="002E4A4A">
        <w:t xml:space="preserve"> service area.</w:t>
      </w:r>
    </w:p>
    <w:p w14:paraId="1F93835A" w14:textId="77777777" w:rsidR="00D97427" w:rsidRDefault="00D97427" w:rsidP="00D97427">
      <w:pPr>
        <w:pStyle w:val="ListParagraph"/>
        <w:numPr>
          <w:ilvl w:val="0"/>
          <w:numId w:val="6"/>
        </w:numPr>
      </w:pPr>
      <w:r>
        <w:t>Periodically review the adequacy of this process and adopt updates as needed to ensure that substantive input is being received.</w:t>
      </w:r>
    </w:p>
    <w:p w14:paraId="7922E48A" w14:textId="77777777" w:rsidR="00D97427" w:rsidRDefault="00D97427" w:rsidP="00D97427">
      <w:r>
        <w:t>The preceding resolution was adopted by the ACME CHDO Board of Directors at a regular meeting held MONTH DAY, YEAR.</w:t>
      </w:r>
    </w:p>
    <w:p w14:paraId="4AA681F6" w14:textId="77777777" w:rsidR="00D97427" w:rsidRDefault="00D97427" w:rsidP="00D97427">
      <w:r>
        <w:t>Approval Moved by: ______________________</w:t>
      </w:r>
      <w:r>
        <w:tab/>
      </w:r>
      <w:r>
        <w:tab/>
        <w:t>Seconded by: ______________________</w:t>
      </w:r>
    </w:p>
    <w:p w14:paraId="70D48FB5" w14:textId="77777777" w:rsidR="00D97427" w:rsidRDefault="00D97427" w:rsidP="00D97427">
      <w:r>
        <w:t>Vote: ____ Yes</w:t>
      </w:r>
      <w:r>
        <w:tab/>
        <w:t>_____ No</w:t>
      </w:r>
    </w:p>
    <w:p w14:paraId="259A0EB0" w14:textId="77777777" w:rsidR="00D97427" w:rsidRDefault="00D97427" w:rsidP="00D97427">
      <w:pPr>
        <w:spacing w:after="0"/>
      </w:pPr>
      <w:r>
        <w:lastRenderedPageBreak/>
        <w:t>Attested by Board Secretary: ______________________ Date: _____/______/______</w:t>
      </w:r>
    </w:p>
    <w:p w14:paraId="22323A33" w14:textId="77777777" w:rsidR="00D97427" w:rsidRDefault="00D97427" w:rsidP="00D97427">
      <w:pPr>
        <w:ind w:left="2160" w:firstLine="720"/>
      </w:pPr>
      <w:r>
        <w:t>{Signature}</w:t>
      </w:r>
    </w:p>
    <w:sectPr w:rsidR="00D97427" w:rsidSect="00C35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421C" w14:textId="77777777" w:rsidR="007F3F27" w:rsidRDefault="007F3F27" w:rsidP="007F3F27">
      <w:pPr>
        <w:spacing w:after="0" w:line="240" w:lineRule="auto"/>
      </w:pPr>
      <w:r>
        <w:separator/>
      </w:r>
    </w:p>
  </w:endnote>
  <w:endnote w:type="continuationSeparator" w:id="0">
    <w:p w14:paraId="506B3348" w14:textId="77777777" w:rsidR="007F3F27" w:rsidRDefault="007F3F27" w:rsidP="007F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80CC6" w14:textId="77777777" w:rsidR="007F3F27" w:rsidRDefault="007F3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77DC" w14:textId="77777777" w:rsidR="007F3F27" w:rsidRDefault="007F3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CEF4" w14:textId="77777777" w:rsidR="007F3F27" w:rsidRDefault="007F3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E9291" w14:textId="77777777" w:rsidR="007F3F27" w:rsidRDefault="007F3F27" w:rsidP="007F3F27">
      <w:pPr>
        <w:spacing w:after="0" w:line="240" w:lineRule="auto"/>
      </w:pPr>
      <w:r>
        <w:separator/>
      </w:r>
    </w:p>
  </w:footnote>
  <w:footnote w:type="continuationSeparator" w:id="0">
    <w:p w14:paraId="1CE0F6A2" w14:textId="77777777" w:rsidR="007F3F27" w:rsidRDefault="007F3F27" w:rsidP="007F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1845C" w14:textId="77777777" w:rsidR="007F3F27" w:rsidRDefault="007F3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FB3E9" w14:textId="77777777" w:rsidR="007F3F27" w:rsidRDefault="007F3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E319" w14:textId="77777777" w:rsidR="007F3F27" w:rsidRDefault="007F3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4037"/>
    <w:multiLevelType w:val="hybridMultilevel"/>
    <w:tmpl w:val="4E9E59CC"/>
    <w:lvl w:ilvl="0" w:tplc="B6E2B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E4F3E"/>
    <w:multiLevelType w:val="multilevel"/>
    <w:tmpl w:val="58E47CBE"/>
    <w:numStyleLink w:val="ArticleList"/>
  </w:abstractNum>
  <w:abstractNum w:abstractNumId="2" w15:restartNumberingAfterBreak="0">
    <w:nsid w:val="12730498"/>
    <w:multiLevelType w:val="hybridMultilevel"/>
    <w:tmpl w:val="E1B0B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97BE2"/>
    <w:multiLevelType w:val="hybridMultilevel"/>
    <w:tmpl w:val="8F32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41A59"/>
    <w:multiLevelType w:val="hybridMultilevel"/>
    <w:tmpl w:val="4E9E59CC"/>
    <w:lvl w:ilvl="0" w:tplc="B6E2B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AC4FC3"/>
    <w:multiLevelType w:val="multilevel"/>
    <w:tmpl w:val="58E47CBE"/>
    <w:styleLink w:val="ArticleList"/>
    <w:lvl w:ilvl="0">
      <w:start w:val="1"/>
      <w:numFmt w:val="decimal"/>
      <w:pStyle w:val="ArticleLegal1"/>
      <w:isLgl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  <w:u w:val="single"/>
      </w:rPr>
    </w:lvl>
    <w:lvl w:ilvl="1">
      <w:start w:val="1"/>
      <w:numFmt w:val="none"/>
      <w:pStyle w:val="ArticleLegal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rticleLegal3"/>
      <w:isLgl/>
      <w:lvlText w:val="%1.%3."/>
      <w:lvlJc w:val="left"/>
      <w:pPr>
        <w:tabs>
          <w:tab w:val="num" w:pos="648"/>
        </w:tabs>
        <w:ind w:left="0" w:firstLine="0"/>
      </w:pPr>
      <w:rPr>
        <w:rFonts w:ascii="Arial" w:hAnsi="Arial" w:hint="default"/>
        <w:b/>
        <w:i w:val="0"/>
        <w:u w:val="single"/>
      </w:rPr>
    </w:lvl>
    <w:lvl w:ilvl="3">
      <w:start w:val="1"/>
      <w:numFmt w:val="lowerLetter"/>
      <w:pStyle w:val="ArticleLegal4"/>
      <w:lvlText w:val="%4)"/>
      <w:lvlJc w:val="left"/>
      <w:pPr>
        <w:ind w:left="1152" w:hanging="432"/>
      </w:pPr>
      <w:rPr>
        <w:rFonts w:hint="default"/>
      </w:rPr>
    </w:lvl>
    <w:lvl w:ilvl="4">
      <w:start w:val="1"/>
      <w:numFmt w:val="decimal"/>
      <w:pStyle w:val="ArticleLegal5"/>
      <w:isLgl/>
      <w:lvlText w:val="%1.%3.%4.%5."/>
      <w:lvlJc w:val="left"/>
      <w:pPr>
        <w:ind w:left="720" w:firstLine="1440"/>
      </w:pPr>
      <w:rPr>
        <w:rFonts w:hint="default"/>
      </w:rPr>
    </w:lvl>
    <w:lvl w:ilvl="5">
      <w:start w:val="1"/>
      <w:numFmt w:val="decimal"/>
      <w:pStyle w:val="ArticleLegal6"/>
      <w:isLgl/>
      <w:lvlText w:val="%1.%3.%4.%5.%6."/>
      <w:lvlJc w:val="left"/>
      <w:pPr>
        <w:ind w:left="1440" w:firstLine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  <w:lvlOverride w:ilvl="0">
      <w:lvl w:ilvl="0">
        <w:start w:val="1"/>
        <w:numFmt w:val="upperRoman"/>
        <w:pStyle w:val="ArticleLegal1"/>
        <w:suff w:val="space"/>
        <w:lvlText w:val="ARTICLE %1"/>
        <w:lvlJc w:val="left"/>
        <w:pPr>
          <w:ind w:left="0" w:firstLine="0"/>
        </w:pPr>
        <w:rPr>
          <w:rFonts w:ascii="Arial" w:hAnsi="Arial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u w:val="none"/>
          <w:effect w:val="none"/>
          <w:bdr w:val="none" w:sz="0" w:space="0" w:color="auto"/>
          <w:shd w:val="clear" w:color="auto" w:fill="auto"/>
          <w:vertAlign w:val="baseline"/>
          <w:em w:val="none"/>
        </w:rPr>
      </w:lvl>
    </w:lvlOverride>
    <w:lvlOverride w:ilvl="1">
      <w:lvl w:ilvl="1">
        <w:start w:val="1"/>
        <w:numFmt w:val="decimal"/>
        <w:pStyle w:val="ArticleLegal2"/>
        <w:isLgl/>
        <w:lvlText w:val="%1.%2"/>
        <w:lvlJc w:val="left"/>
        <w:pPr>
          <w:ind w:left="0" w:firstLine="0"/>
        </w:pPr>
        <w:rPr>
          <w:rFonts w:ascii="Arial" w:hAnsi="Arial" w:hint="default"/>
          <w:b w:val="0"/>
          <w:i w:val="0"/>
          <w:sz w:val="24"/>
          <w:u w:val="none"/>
        </w:rPr>
      </w:lvl>
    </w:lvlOverride>
    <w:lvlOverride w:ilvl="2">
      <w:lvl w:ilvl="2">
        <w:start w:val="1"/>
        <w:numFmt w:val="decimal"/>
        <w:pStyle w:val="ArticleLegal3"/>
        <w:isLgl/>
        <w:lvlText w:val="%1.%2.%3"/>
        <w:lvlJc w:val="left"/>
        <w:pPr>
          <w:ind w:left="0" w:firstLine="1440"/>
        </w:pPr>
        <w:rPr>
          <w:rFonts w:ascii="Arial" w:hAnsi="Arial" w:cs="Arial" w:hint="default"/>
          <w:b w:val="0"/>
          <w:i w:val="0"/>
          <w:sz w:val="24"/>
          <w:u w:val="none"/>
        </w:rPr>
      </w:lvl>
    </w:lvlOverride>
    <w:lvlOverride w:ilvl="3">
      <w:lvl w:ilvl="3">
        <w:start w:val="1"/>
        <w:numFmt w:val="lowerLetter"/>
        <w:pStyle w:val="ArticleLegal4"/>
        <w:lvlText w:val="%4)"/>
        <w:lvlJc w:val="left"/>
        <w:pPr>
          <w:ind w:left="1152" w:hanging="432"/>
        </w:pPr>
        <w:rPr>
          <w:rFonts w:ascii="Arial" w:eastAsia="Calibri" w:hAnsi="Arial" w:cs="Times New Roman"/>
        </w:rPr>
      </w:lvl>
    </w:lvlOverride>
    <w:lvlOverride w:ilvl="4">
      <w:lvl w:ilvl="4">
        <w:start w:val="1"/>
        <w:numFmt w:val="decimal"/>
        <w:pStyle w:val="ArticleLegal5"/>
        <w:isLgl/>
        <w:lvlText w:val="%1.%3.%4.%5."/>
        <w:lvlJc w:val="left"/>
        <w:pPr>
          <w:ind w:left="720" w:firstLine="1440"/>
        </w:pPr>
        <w:rPr>
          <w:rFonts w:hint="default"/>
        </w:rPr>
      </w:lvl>
    </w:lvlOverride>
    <w:lvlOverride w:ilvl="5">
      <w:lvl w:ilvl="5">
        <w:start w:val="1"/>
        <w:numFmt w:val="decimal"/>
        <w:pStyle w:val="ArticleLegal6"/>
        <w:isLgl/>
        <w:lvlText w:val="%1.%3.%4.%5.%6."/>
        <w:lvlJc w:val="left"/>
        <w:pPr>
          <w:ind w:left="1440" w:firstLine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2AB"/>
    <w:rsid w:val="0003713B"/>
    <w:rsid w:val="000A1493"/>
    <w:rsid w:val="000B0B22"/>
    <w:rsid w:val="001019E9"/>
    <w:rsid w:val="001166C7"/>
    <w:rsid w:val="002E4A4A"/>
    <w:rsid w:val="002F0C73"/>
    <w:rsid w:val="00481D7D"/>
    <w:rsid w:val="005C3461"/>
    <w:rsid w:val="006E4E06"/>
    <w:rsid w:val="007F3F27"/>
    <w:rsid w:val="0080589C"/>
    <w:rsid w:val="00967908"/>
    <w:rsid w:val="009A5134"/>
    <w:rsid w:val="00A84038"/>
    <w:rsid w:val="00AC6DE6"/>
    <w:rsid w:val="00AE14B1"/>
    <w:rsid w:val="00C35626"/>
    <w:rsid w:val="00D97427"/>
    <w:rsid w:val="00E662AB"/>
    <w:rsid w:val="00F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E4A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6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Legal1">
    <w:name w:val="ArticleLegal1"/>
    <w:basedOn w:val="Normal"/>
    <w:qFormat/>
    <w:rsid w:val="00E662AB"/>
    <w:pPr>
      <w:numPr>
        <w:numId w:val="2"/>
      </w:numPr>
      <w:spacing w:after="240" w:line="240" w:lineRule="auto"/>
      <w:jc w:val="center"/>
      <w:outlineLvl w:val="0"/>
    </w:pPr>
    <w:rPr>
      <w:rFonts w:ascii="Arial" w:eastAsia="Calibri" w:hAnsi="Arial" w:cs="Times New Roman"/>
      <w:sz w:val="24"/>
      <w:szCs w:val="24"/>
    </w:rPr>
  </w:style>
  <w:style w:type="paragraph" w:customStyle="1" w:styleId="ArticleLegal2">
    <w:name w:val="ArticleLegal2"/>
    <w:basedOn w:val="ArticleLegal1"/>
    <w:qFormat/>
    <w:rsid w:val="00E662AB"/>
    <w:pPr>
      <w:numPr>
        <w:ilvl w:val="1"/>
      </w:numPr>
      <w:ind w:firstLine="720"/>
      <w:jc w:val="both"/>
      <w:outlineLvl w:val="1"/>
    </w:pPr>
  </w:style>
  <w:style w:type="paragraph" w:customStyle="1" w:styleId="ArticleLegal3">
    <w:name w:val="ArticleLegal3"/>
    <w:basedOn w:val="ArticleLegal2"/>
    <w:qFormat/>
    <w:rsid w:val="00E662AB"/>
    <w:pPr>
      <w:numPr>
        <w:ilvl w:val="2"/>
      </w:numPr>
      <w:outlineLvl w:val="2"/>
    </w:pPr>
  </w:style>
  <w:style w:type="paragraph" w:customStyle="1" w:styleId="ArticleLegal4">
    <w:name w:val="ArticleLegal4"/>
    <w:basedOn w:val="ArticleLegal3"/>
    <w:qFormat/>
    <w:rsid w:val="00E662AB"/>
    <w:pPr>
      <w:numPr>
        <w:ilvl w:val="3"/>
      </w:numPr>
      <w:tabs>
        <w:tab w:val="num" w:pos="360"/>
      </w:tabs>
      <w:outlineLvl w:val="3"/>
    </w:pPr>
  </w:style>
  <w:style w:type="paragraph" w:customStyle="1" w:styleId="ArticleLegal5">
    <w:name w:val="ArticleLegal5"/>
    <w:basedOn w:val="ArticleLegal4"/>
    <w:qFormat/>
    <w:rsid w:val="00E662AB"/>
    <w:pPr>
      <w:numPr>
        <w:ilvl w:val="4"/>
      </w:numPr>
      <w:tabs>
        <w:tab w:val="num" w:pos="360"/>
      </w:tabs>
      <w:outlineLvl w:val="4"/>
    </w:pPr>
  </w:style>
  <w:style w:type="paragraph" w:customStyle="1" w:styleId="ArticleLegal6">
    <w:name w:val="ArticleLegal6"/>
    <w:basedOn w:val="ArticleLegal5"/>
    <w:qFormat/>
    <w:rsid w:val="00E662AB"/>
    <w:pPr>
      <w:numPr>
        <w:ilvl w:val="5"/>
      </w:numPr>
      <w:tabs>
        <w:tab w:val="num" w:pos="360"/>
      </w:tabs>
      <w:outlineLvl w:val="5"/>
    </w:pPr>
  </w:style>
  <w:style w:type="numbering" w:customStyle="1" w:styleId="ArticleList">
    <w:name w:val="ArticleList"/>
    <w:basedOn w:val="NoList"/>
    <w:uiPriority w:val="99"/>
    <w:rsid w:val="00E662AB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E662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8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A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F27"/>
  </w:style>
  <w:style w:type="paragraph" w:styleId="Footer">
    <w:name w:val="footer"/>
    <w:basedOn w:val="Normal"/>
    <w:link w:val="FooterChar"/>
    <w:uiPriority w:val="99"/>
    <w:unhideWhenUsed/>
    <w:rsid w:val="007F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2016-07-28T17:15:00Z</dcterms:created>
  <dcterms:modified xsi:type="dcterms:W3CDTF">2018-08-28T16:14:00Z</dcterms:modified>
</cp:coreProperties>
</file>