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0A" w:rsidRPr="001526B0" w:rsidRDefault="004C0656" w:rsidP="0017220A">
      <w:pPr>
        <w:jc w:val="center"/>
        <w:rPr>
          <w:rFonts w:ascii="Arial" w:hAnsi="Arial" w:cs="Arial"/>
          <w:b/>
          <w:sz w:val="28"/>
        </w:rPr>
      </w:pPr>
      <w:r>
        <w:rPr>
          <w:noProof/>
          <w:sz w:val="56"/>
          <w:szCs w:val="56"/>
        </w:rPr>
        <w:drawing>
          <wp:inline distT="0" distB="0" distL="0" distR="0" wp14:anchorId="3D916DC0" wp14:editId="0F2C38D1">
            <wp:extent cx="3758184" cy="10304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Logo_tag [Convert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58184" cy="1030499"/>
                    </a:xfrm>
                    <a:prstGeom prst="rect">
                      <a:avLst/>
                    </a:prstGeom>
                  </pic:spPr>
                </pic:pic>
              </a:graphicData>
            </a:graphic>
          </wp:inline>
        </w:drawing>
      </w:r>
    </w:p>
    <w:p w:rsidR="004C0656" w:rsidRDefault="0017220A" w:rsidP="00857989">
      <w:pPr>
        <w:rPr>
          <w:rFonts w:ascii="Arial" w:hAnsi="Arial" w:cs="Arial"/>
          <w:b/>
        </w:rPr>
      </w:pPr>
      <w:r w:rsidRPr="001526B0">
        <w:rPr>
          <w:rFonts w:ascii="Arial" w:hAnsi="Arial" w:cs="Arial"/>
          <w:b/>
        </w:rPr>
        <w:tab/>
      </w:r>
      <w:r w:rsidRPr="001526B0">
        <w:rPr>
          <w:rFonts w:ascii="Arial" w:hAnsi="Arial" w:cs="Arial"/>
          <w:b/>
        </w:rPr>
        <w:tab/>
      </w:r>
      <w:r w:rsidRPr="001526B0">
        <w:rPr>
          <w:rFonts w:ascii="Arial" w:hAnsi="Arial" w:cs="Arial"/>
          <w:b/>
        </w:rPr>
        <w:tab/>
      </w:r>
      <w:r w:rsidRPr="001526B0">
        <w:rPr>
          <w:rFonts w:ascii="Arial" w:hAnsi="Arial" w:cs="Arial"/>
          <w:b/>
        </w:rPr>
        <w:tab/>
      </w:r>
      <w:r w:rsidRPr="001526B0">
        <w:rPr>
          <w:rFonts w:ascii="Arial" w:hAnsi="Arial" w:cs="Arial"/>
          <w:b/>
        </w:rPr>
        <w:tab/>
      </w:r>
    </w:p>
    <w:p w:rsidR="00700D4B" w:rsidRPr="001526B0" w:rsidRDefault="0017220A" w:rsidP="00857989">
      <w:pPr>
        <w:rPr>
          <w:rFonts w:ascii="Arial" w:hAnsi="Arial" w:cs="Arial"/>
          <w:b/>
          <w:sz w:val="36"/>
          <w:szCs w:val="36"/>
        </w:rPr>
      </w:pPr>
      <w:r w:rsidRPr="001526B0">
        <w:rPr>
          <w:rFonts w:ascii="Arial" w:hAnsi="Arial" w:cs="Arial"/>
          <w:b/>
        </w:rPr>
        <w:tab/>
        <w:t xml:space="preserve"> </w:t>
      </w:r>
    </w:p>
    <w:p w:rsidR="00700D4B" w:rsidRPr="001526B0" w:rsidRDefault="00700D4B" w:rsidP="00700D4B">
      <w:pPr>
        <w:jc w:val="center"/>
        <w:rPr>
          <w:b/>
        </w:rPr>
      </w:pPr>
    </w:p>
    <w:p w:rsidR="00700D4B" w:rsidRPr="001526B0" w:rsidRDefault="00700D4B" w:rsidP="00A715DA">
      <w:pPr>
        <w:pStyle w:val="Title"/>
        <w:jc w:val="center"/>
      </w:pPr>
      <w:r>
        <w:t>Kentucky Balance o</w:t>
      </w:r>
      <w:r w:rsidRPr="001526B0">
        <w:t>f State</w:t>
      </w:r>
    </w:p>
    <w:p w:rsidR="00700D4B" w:rsidRDefault="00700D4B" w:rsidP="00A715DA">
      <w:pPr>
        <w:pStyle w:val="Title"/>
        <w:jc w:val="center"/>
      </w:pPr>
    </w:p>
    <w:p w:rsidR="00700D4B" w:rsidRPr="00A715DA" w:rsidRDefault="00700D4B" w:rsidP="00A715DA">
      <w:pPr>
        <w:pStyle w:val="Title"/>
        <w:jc w:val="center"/>
      </w:pPr>
      <w:r w:rsidRPr="00A715DA">
        <w:t xml:space="preserve">Housing Opportunities for Persons </w:t>
      </w:r>
      <w:proofErr w:type="gramStart"/>
      <w:r w:rsidRPr="00A715DA">
        <w:t>With</w:t>
      </w:r>
      <w:proofErr w:type="gramEnd"/>
      <w:r w:rsidRPr="00A715DA">
        <w:t xml:space="preserve"> AIDS</w:t>
      </w:r>
    </w:p>
    <w:p w:rsidR="00A715DA" w:rsidRDefault="00A715DA" w:rsidP="00A715DA">
      <w:pPr>
        <w:pStyle w:val="Title"/>
        <w:jc w:val="center"/>
        <w:rPr>
          <w:b/>
          <w:sz w:val="32"/>
          <w:szCs w:val="32"/>
        </w:rPr>
      </w:pPr>
    </w:p>
    <w:p w:rsidR="00700D4B" w:rsidRDefault="00A715DA" w:rsidP="00A715DA">
      <w:pPr>
        <w:pStyle w:val="Title"/>
        <w:jc w:val="center"/>
        <w:rPr>
          <w:b/>
          <w:sz w:val="32"/>
          <w:szCs w:val="32"/>
        </w:rPr>
      </w:pPr>
      <w:r w:rsidRPr="00A715DA">
        <w:rPr>
          <w:b/>
          <w:sz w:val="32"/>
          <w:szCs w:val="32"/>
        </w:rPr>
        <w:t>(HOPWA)</w:t>
      </w:r>
    </w:p>
    <w:p w:rsidR="00443CFD" w:rsidRDefault="00443CFD" w:rsidP="00700D4B">
      <w:pPr>
        <w:jc w:val="center"/>
        <w:rPr>
          <w:rFonts w:ascii="Arial" w:hAnsi="Arial" w:cs="Arial"/>
          <w:b/>
          <w:sz w:val="28"/>
        </w:rPr>
      </w:pPr>
    </w:p>
    <w:p w:rsidR="00700D4B" w:rsidRPr="00563D52" w:rsidRDefault="00A715DA" w:rsidP="00563D52">
      <w:pPr>
        <w:jc w:val="center"/>
        <w:rPr>
          <w:b/>
          <w:color w:val="0B5294" w:themeColor="accent1" w:themeShade="BF"/>
          <w:sz w:val="72"/>
          <w:szCs w:val="72"/>
        </w:rPr>
      </w:pPr>
      <w:r w:rsidRPr="00563D52">
        <w:rPr>
          <w:b/>
          <w:color w:val="0B5294" w:themeColor="accent1" w:themeShade="BF"/>
          <w:sz w:val="72"/>
          <w:szCs w:val="72"/>
        </w:rPr>
        <w:t xml:space="preserve">Program </w:t>
      </w:r>
      <w:r w:rsidR="00853DD0" w:rsidRPr="00563D52">
        <w:rPr>
          <w:b/>
          <w:color w:val="0B5294" w:themeColor="accent1" w:themeShade="BF"/>
          <w:sz w:val="72"/>
          <w:szCs w:val="72"/>
        </w:rPr>
        <w:t>Policies</w:t>
      </w:r>
    </w:p>
    <w:p w:rsidR="0017220A" w:rsidRPr="001526B0" w:rsidRDefault="0017220A" w:rsidP="00700D4B">
      <w:pPr>
        <w:jc w:val="center"/>
        <w:rPr>
          <w:rFonts w:ascii="Arial" w:hAnsi="Arial" w:cs="Arial"/>
          <w:b/>
        </w:rPr>
      </w:pPr>
    </w:p>
    <w:p w:rsidR="001173D7" w:rsidRDefault="001173D7" w:rsidP="00EB0079">
      <w:pPr>
        <w:jc w:val="center"/>
        <w:rPr>
          <w:rFonts w:ascii="Arial" w:hAnsi="Arial" w:cs="Arial"/>
          <w:b/>
          <w:sz w:val="28"/>
          <w:szCs w:val="28"/>
        </w:rPr>
      </w:pPr>
    </w:p>
    <w:p w:rsidR="003B65F7" w:rsidRDefault="003B65F7" w:rsidP="00EB0079">
      <w:pPr>
        <w:jc w:val="center"/>
        <w:rPr>
          <w:rFonts w:ascii="Arial" w:hAnsi="Arial" w:cs="Arial"/>
          <w:b/>
          <w:sz w:val="28"/>
          <w:szCs w:val="28"/>
        </w:rPr>
      </w:pPr>
    </w:p>
    <w:p w:rsidR="003B65F7" w:rsidRDefault="003B65F7" w:rsidP="00EB0079">
      <w:pPr>
        <w:jc w:val="center"/>
        <w:rPr>
          <w:rFonts w:ascii="Arial" w:hAnsi="Arial" w:cs="Arial"/>
          <w:b/>
          <w:sz w:val="28"/>
          <w:szCs w:val="28"/>
        </w:rPr>
      </w:pPr>
    </w:p>
    <w:p w:rsidR="003B65F7" w:rsidRDefault="003B65F7" w:rsidP="00EB0079">
      <w:pPr>
        <w:jc w:val="center"/>
        <w:rPr>
          <w:rFonts w:ascii="Arial" w:hAnsi="Arial" w:cs="Arial"/>
          <w:b/>
          <w:sz w:val="28"/>
          <w:szCs w:val="28"/>
        </w:rPr>
      </w:pPr>
    </w:p>
    <w:p w:rsidR="0017220A" w:rsidRPr="001526B0" w:rsidRDefault="008E18CD" w:rsidP="00EB0079">
      <w:pPr>
        <w:jc w:val="center"/>
        <w:rPr>
          <w:rFonts w:ascii="Arial" w:hAnsi="Arial" w:cs="Arial"/>
        </w:rPr>
      </w:pPr>
      <w:r w:rsidRPr="008E18CD">
        <w:rPr>
          <w:rFonts w:ascii="Arial" w:hAnsi="Arial" w:cs="Arial"/>
          <w:b/>
          <w:i/>
          <w:sz w:val="28"/>
          <w:szCs w:val="28"/>
        </w:rPr>
        <w:t>Version 4-1-15</w:t>
      </w:r>
      <w:r w:rsidR="0017220A">
        <w:rPr>
          <w:rFonts w:ascii="Arial" w:hAnsi="Arial" w:cs="Arial"/>
          <w:b/>
          <w:sz w:val="28"/>
          <w:szCs w:val="28"/>
        </w:rPr>
        <w:br w:type="page"/>
      </w:r>
    </w:p>
    <w:p w:rsidR="00445CDF" w:rsidRPr="003E08D1" w:rsidRDefault="00445CDF" w:rsidP="00445CDF">
      <w:pPr>
        <w:autoSpaceDE w:val="0"/>
        <w:autoSpaceDN w:val="0"/>
        <w:adjustRightInd w:val="0"/>
        <w:rPr>
          <w:rFonts w:eastAsiaTheme="minorHAnsi"/>
          <w:b/>
          <w:sz w:val="32"/>
          <w:szCs w:val="32"/>
        </w:rPr>
      </w:pPr>
      <w:r w:rsidRPr="003E08D1">
        <w:rPr>
          <w:rFonts w:eastAsiaTheme="minorHAnsi"/>
          <w:b/>
          <w:sz w:val="32"/>
          <w:szCs w:val="32"/>
        </w:rPr>
        <w:lastRenderedPageBreak/>
        <w:t>Copyright</w:t>
      </w:r>
    </w:p>
    <w:p w:rsidR="00445CDF" w:rsidRDefault="00445CDF" w:rsidP="00445CDF">
      <w:pPr>
        <w:autoSpaceDE w:val="0"/>
        <w:autoSpaceDN w:val="0"/>
        <w:adjustRightInd w:val="0"/>
        <w:rPr>
          <w:rFonts w:eastAsiaTheme="minorHAnsi"/>
        </w:rPr>
      </w:pPr>
      <w:proofErr w:type="gramStart"/>
      <w:r>
        <w:rPr>
          <w:rFonts w:eastAsiaTheme="minorHAnsi"/>
        </w:rPr>
        <w:t>Copyright ©201</w:t>
      </w:r>
      <w:r w:rsidR="00563D52">
        <w:rPr>
          <w:rFonts w:eastAsiaTheme="minorHAnsi"/>
        </w:rPr>
        <w:t>5</w:t>
      </w:r>
      <w:r>
        <w:rPr>
          <w:rFonts w:eastAsiaTheme="minorHAnsi"/>
        </w:rPr>
        <w:t xml:space="preserve"> by Kentucky Housing Corporation.</w:t>
      </w:r>
      <w:proofErr w:type="gramEnd"/>
      <w:r>
        <w:rPr>
          <w:rFonts w:eastAsiaTheme="minorHAnsi"/>
        </w:rPr>
        <w:t xml:space="preserve"> All rights reserved.</w:t>
      </w:r>
    </w:p>
    <w:p w:rsidR="00445CDF" w:rsidRDefault="00445CDF" w:rsidP="00445CDF">
      <w:pPr>
        <w:autoSpaceDE w:val="0"/>
        <w:autoSpaceDN w:val="0"/>
        <w:adjustRightInd w:val="0"/>
        <w:rPr>
          <w:rFonts w:eastAsiaTheme="minorHAnsi"/>
        </w:rPr>
      </w:pPr>
      <w:r>
        <w:rPr>
          <w:rFonts w:eastAsiaTheme="minorHAnsi"/>
        </w:rPr>
        <w:t>No part of this document may be reproduced or utilized in any form or by any means, electronic or mechanical, including photocopying, recording, or by any information storage and retrieval system, without permission in writing from Kentucky Housing Corporation.</w:t>
      </w:r>
    </w:p>
    <w:p w:rsidR="00445CDF" w:rsidRDefault="00445CDF" w:rsidP="00445CDF">
      <w:pPr>
        <w:autoSpaceDE w:val="0"/>
        <w:autoSpaceDN w:val="0"/>
        <w:adjustRightInd w:val="0"/>
        <w:rPr>
          <w:rFonts w:eastAsiaTheme="minorHAnsi"/>
        </w:rPr>
      </w:pPr>
      <w:r>
        <w:rPr>
          <w:rFonts w:eastAsiaTheme="minorHAnsi"/>
        </w:rPr>
        <w:t>Published in the United States of America by:</w:t>
      </w:r>
    </w:p>
    <w:p w:rsidR="00445CDF" w:rsidRDefault="00445CDF" w:rsidP="00445CDF">
      <w:pPr>
        <w:autoSpaceDE w:val="0"/>
        <w:autoSpaceDN w:val="0"/>
        <w:adjustRightInd w:val="0"/>
        <w:rPr>
          <w:rFonts w:eastAsiaTheme="minorHAnsi"/>
        </w:rPr>
      </w:pPr>
      <w:r>
        <w:rPr>
          <w:rFonts w:eastAsiaTheme="minorHAnsi"/>
        </w:rPr>
        <w:t>Kentucky Housing Corporation</w:t>
      </w:r>
    </w:p>
    <w:p w:rsidR="00445CDF" w:rsidRDefault="00445CDF" w:rsidP="00445CDF">
      <w:pPr>
        <w:autoSpaceDE w:val="0"/>
        <w:autoSpaceDN w:val="0"/>
        <w:adjustRightInd w:val="0"/>
        <w:rPr>
          <w:rFonts w:eastAsiaTheme="minorHAnsi"/>
        </w:rPr>
      </w:pPr>
      <w:r>
        <w:rPr>
          <w:rFonts w:eastAsiaTheme="minorHAnsi"/>
        </w:rPr>
        <w:t>1231 Louisville Road</w:t>
      </w:r>
    </w:p>
    <w:p w:rsidR="00445CDF" w:rsidRDefault="00445CDF" w:rsidP="00445CDF">
      <w:pPr>
        <w:autoSpaceDE w:val="0"/>
        <w:autoSpaceDN w:val="0"/>
        <w:adjustRightInd w:val="0"/>
        <w:rPr>
          <w:rFonts w:eastAsiaTheme="minorHAnsi"/>
        </w:rPr>
      </w:pPr>
      <w:r>
        <w:rPr>
          <w:rFonts w:eastAsiaTheme="minorHAnsi"/>
        </w:rPr>
        <w:t>Frankfort, KY 40601</w:t>
      </w:r>
    </w:p>
    <w:p w:rsidR="00445CDF" w:rsidRDefault="00445CDF" w:rsidP="00445CDF">
      <w:pPr>
        <w:autoSpaceDE w:val="0"/>
        <w:autoSpaceDN w:val="0"/>
        <w:adjustRightInd w:val="0"/>
        <w:rPr>
          <w:rFonts w:eastAsiaTheme="minorHAnsi"/>
        </w:rPr>
      </w:pPr>
      <w:r>
        <w:rPr>
          <w:rFonts w:eastAsiaTheme="minorHAnsi"/>
        </w:rPr>
        <w:t>Author: Kentucky Housing Corporation</w:t>
      </w:r>
    </w:p>
    <w:p w:rsidR="00445CDF" w:rsidRDefault="00582A5C" w:rsidP="00445CDF">
      <w:pPr>
        <w:autoSpaceDE w:val="0"/>
        <w:autoSpaceDN w:val="0"/>
        <w:adjustRightInd w:val="0"/>
        <w:rPr>
          <w:rFonts w:eastAsiaTheme="minorHAnsi"/>
        </w:rPr>
      </w:pPr>
      <w:hyperlink r:id="rId10" w:history="1">
        <w:r w:rsidR="00445CDF" w:rsidRPr="006900F2">
          <w:rPr>
            <w:rStyle w:val="Hyperlink"/>
            <w:rFonts w:eastAsiaTheme="minorHAnsi"/>
          </w:rPr>
          <w:t>www.kyhousing.org</w:t>
        </w:r>
      </w:hyperlink>
    </w:p>
    <w:p w:rsidR="003C1915" w:rsidRDefault="003C1915" w:rsidP="00445CDF">
      <w:pPr>
        <w:autoSpaceDE w:val="0"/>
        <w:autoSpaceDN w:val="0"/>
        <w:adjustRightInd w:val="0"/>
        <w:rPr>
          <w:rFonts w:eastAsiaTheme="minorHAnsi"/>
          <w:b/>
          <w:sz w:val="32"/>
          <w:szCs w:val="32"/>
        </w:rPr>
      </w:pPr>
    </w:p>
    <w:p w:rsidR="00445CDF" w:rsidRPr="003E08D1" w:rsidRDefault="003C1915" w:rsidP="00445CDF">
      <w:pPr>
        <w:autoSpaceDE w:val="0"/>
        <w:autoSpaceDN w:val="0"/>
        <w:adjustRightInd w:val="0"/>
        <w:rPr>
          <w:rFonts w:eastAsiaTheme="minorHAnsi"/>
          <w:b/>
          <w:sz w:val="32"/>
          <w:szCs w:val="32"/>
        </w:rPr>
      </w:pPr>
      <w:r>
        <w:rPr>
          <w:rFonts w:eastAsiaTheme="minorHAnsi"/>
          <w:b/>
          <w:sz w:val="32"/>
          <w:szCs w:val="32"/>
        </w:rPr>
        <w:t>N</w:t>
      </w:r>
      <w:r w:rsidR="00445CDF" w:rsidRPr="003E08D1">
        <w:rPr>
          <w:rFonts w:eastAsiaTheme="minorHAnsi"/>
          <w:b/>
          <w:sz w:val="32"/>
          <w:szCs w:val="32"/>
        </w:rPr>
        <w:t>otice</w:t>
      </w:r>
    </w:p>
    <w:p w:rsidR="00445CDF" w:rsidRDefault="00445CDF" w:rsidP="00445CDF">
      <w:pPr>
        <w:rPr>
          <w:rFonts w:eastAsiaTheme="minorHAnsi"/>
        </w:rPr>
      </w:pPr>
      <w:r>
        <w:rPr>
          <w:rFonts w:eastAsiaTheme="minorHAnsi"/>
        </w:rPr>
        <w:t xml:space="preserve">This manual serves as a reference for the Kentucky Housing Corporation’s </w:t>
      </w:r>
      <w:r w:rsidRPr="00BB07F6">
        <w:rPr>
          <w:rFonts w:eastAsiaTheme="minorHAnsi"/>
        </w:rPr>
        <w:t xml:space="preserve">administration of the </w:t>
      </w:r>
      <w:r>
        <w:rPr>
          <w:rFonts w:eastAsiaTheme="minorHAnsi"/>
        </w:rPr>
        <w:t>Housing Opportunities for Persons with Aids Program (HOPWA).</w:t>
      </w:r>
    </w:p>
    <w:p w:rsidR="00445CDF" w:rsidRPr="00BB07F6" w:rsidRDefault="00445CDF" w:rsidP="00445CDF">
      <w:pPr>
        <w:rPr>
          <w:rFonts w:eastAsiaTheme="minorHAnsi"/>
        </w:rPr>
      </w:pPr>
      <w:r>
        <w:rPr>
          <w:rFonts w:eastAsiaTheme="minorHAnsi"/>
        </w:rPr>
        <w:t xml:space="preserve">To the best of our knowledge, the information in this publication is accurate: however, neither Kentucky Housing Corporation nor its affiliates assume any responsibility or liability for the accuracy or completeness of, or consequences arising from, such information. Changes, typos, and technical inaccuracies will be corrected in subsequent publications. This publication is subject to change without notice. The information and descriptions contained in this manual cannot be copied, disseminated, or distributed without the express written consent of Kentucky Housing Corporation. This document is intended for informational purposes </w:t>
      </w:r>
      <w:r w:rsidRPr="00BB07F6">
        <w:rPr>
          <w:rFonts w:eastAsiaTheme="minorHAnsi"/>
        </w:rPr>
        <w:t xml:space="preserve">only. </w:t>
      </w:r>
      <w:r w:rsidRPr="00BB07F6">
        <w:t>The manual contains resources and forms used to implement project</w:t>
      </w:r>
      <w:r>
        <w:t>(s) as part of the HOPWA Program.</w:t>
      </w:r>
      <w:r w:rsidRPr="00BB07F6">
        <w:t xml:space="preserve">  The manual is not inclusive of all resources needed to successfully administer a project.  </w:t>
      </w:r>
    </w:p>
    <w:p w:rsidR="00445CDF" w:rsidRPr="00BB07F6" w:rsidRDefault="00445CDF" w:rsidP="00445CDF">
      <w:pPr>
        <w:autoSpaceDE w:val="0"/>
        <w:autoSpaceDN w:val="0"/>
        <w:adjustRightInd w:val="0"/>
        <w:rPr>
          <w:rFonts w:eastAsiaTheme="minorHAnsi"/>
        </w:rPr>
      </w:pPr>
      <w:r w:rsidRPr="00BB07F6">
        <w:t>Please contact a KHC program representative if you have questions or need additional assistance with materials within this manual.</w:t>
      </w:r>
    </w:p>
    <w:p w:rsidR="00445CDF" w:rsidRDefault="00445CDF" w:rsidP="00445CDF">
      <w:pPr>
        <w:autoSpaceDE w:val="0"/>
        <w:autoSpaceDN w:val="0"/>
        <w:adjustRightInd w:val="0"/>
        <w:rPr>
          <w:rFonts w:eastAsiaTheme="minorHAnsi"/>
        </w:rPr>
      </w:pPr>
    </w:p>
    <w:p w:rsidR="00445CDF" w:rsidRDefault="00445CDF" w:rsidP="00445CDF">
      <w:pPr>
        <w:autoSpaceDE w:val="0"/>
        <w:autoSpaceDN w:val="0"/>
        <w:adjustRightInd w:val="0"/>
        <w:rPr>
          <w:rFonts w:eastAsiaTheme="minorHAnsi"/>
        </w:rPr>
      </w:pPr>
    </w:p>
    <w:p w:rsidR="00445CDF" w:rsidRPr="00BB07F6" w:rsidRDefault="00445CDF" w:rsidP="00445CDF">
      <w:pPr>
        <w:jc w:val="center"/>
        <w:rPr>
          <w:rFonts w:ascii="Calibri" w:hAnsi="Calibri" w:cs="Calibri"/>
          <w:color w:val="000000"/>
        </w:rPr>
      </w:pPr>
      <w:r w:rsidRPr="00A715DA">
        <w:rPr>
          <w:rFonts w:eastAsiaTheme="minorHAnsi"/>
        </w:rPr>
        <w:t>Version:</w:t>
      </w:r>
      <w:r w:rsidRPr="00BB07F6">
        <w:rPr>
          <w:rFonts w:eastAsiaTheme="minorHAnsi"/>
        </w:rPr>
        <w:t xml:space="preserve"> </w:t>
      </w:r>
      <w:r w:rsidR="008E18CD">
        <w:rPr>
          <w:rFonts w:eastAsiaTheme="minorHAnsi"/>
        </w:rPr>
        <w:t>April</w:t>
      </w:r>
      <w:r w:rsidR="003C1915">
        <w:rPr>
          <w:rFonts w:eastAsiaTheme="minorHAnsi"/>
        </w:rPr>
        <w:t xml:space="preserve"> 2015</w:t>
      </w:r>
    </w:p>
    <w:p w:rsidR="005B2747" w:rsidRPr="00563D52" w:rsidRDefault="005B2747" w:rsidP="00BE02CE">
      <w:pPr>
        <w:pStyle w:val="TOCHeading"/>
      </w:pPr>
      <w:r w:rsidRPr="00563D52">
        <w:lastRenderedPageBreak/>
        <w:t>TABLE OF CONTENTS</w:t>
      </w:r>
    </w:p>
    <w:sdt>
      <w:sdtPr>
        <w:rPr>
          <w:rFonts w:asciiTheme="minorHAnsi" w:eastAsiaTheme="minorEastAsia" w:hAnsiTheme="minorHAnsi" w:cstheme="minorBidi"/>
          <w:b w:val="0"/>
          <w:bCs w:val="0"/>
          <w:color w:val="auto"/>
          <w:sz w:val="22"/>
          <w:szCs w:val="22"/>
        </w:rPr>
        <w:id w:val="-832374950"/>
        <w:docPartObj>
          <w:docPartGallery w:val="Table of Contents"/>
          <w:docPartUnique/>
        </w:docPartObj>
      </w:sdtPr>
      <w:sdtEndPr>
        <w:rPr>
          <w:noProof/>
        </w:rPr>
      </w:sdtEndPr>
      <w:sdtContent>
        <w:p w:rsidR="00563D52" w:rsidRDefault="00563D52">
          <w:pPr>
            <w:pStyle w:val="TOCHeading"/>
          </w:pPr>
          <w:r>
            <w:t>Contents</w:t>
          </w:r>
        </w:p>
        <w:p w:rsidR="00D07728" w:rsidRDefault="00563D52">
          <w:pPr>
            <w:pStyle w:val="TOC1"/>
            <w:tabs>
              <w:tab w:val="right" w:leader="dot" w:pos="8630"/>
            </w:tabs>
            <w:rPr>
              <w:noProof/>
            </w:rPr>
          </w:pPr>
          <w:r>
            <w:fldChar w:fldCharType="begin"/>
          </w:r>
          <w:r>
            <w:instrText xml:space="preserve"> TOC \o "1-3" \h \z \u </w:instrText>
          </w:r>
          <w:r>
            <w:fldChar w:fldCharType="separate"/>
          </w:r>
          <w:hyperlink w:anchor="_Toc414619307" w:history="1">
            <w:r w:rsidR="00D07728" w:rsidRPr="00EB27C9">
              <w:rPr>
                <w:rStyle w:val="Hyperlink"/>
                <w:noProof/>
              </w:rPr>
              <w:t>HOPWA GRANT PROGRAM DESCRIPTION</w:t>
            </w:r>
            <w:r w:rsidR="00D07728">
              <w:rPr>
                <w:noProof/>
                <w:webHidden/>
              </w:rPr>
              <w:tab/>
            </w:r>
            <w:r w:rsidR="00D07728">
              <w:rPr>
                <w:noProof/>
                <w:webHidden/>
              </w:rPr>
              <w:fldChar w:fldCharType="begin"/>
            </w:r>
            <w:r w:rsidR="00D07728">
              <w:rPr>
                <w:noProof/>
                <w:webHidden/>
              </w:rPr>
              <w:instrText xml:space="preserve"> PAGEREF _Toc414619307 \h </w:instrText>
            </w:r>
            <w:r w:rsidR="00D07728">
              <w:rPr>
                <w:noProof/>
                <w:webHidden/>
              </w:rPr>
            </w:r>
            <w:r w:rsidR="00D07728">
              <w:rPr>
                <w:noProof/>
                <w:webHidden/>
              </w:rPr>
              <w:fldChar w:fldCharType="separate"/>
            </w:r>
            <w:r w:rsidR="00D07728">
              <w:rPr>
                <w:noProof/>
                <w:webHidden/>
              </w:rPr>
              <w:t>5</w:t>
            </w:r>
            <w:r w:rsidR="00D07728">
              <w:rPr>
                <w:noProof/>
                <w:webHidden/>
              </w:rPr>
              <w:fldChar w:fldCharType="end"/>
            </w:r>
          </w:hyperlink>
        </w:p>
        <w:p w:rsidR="00D07728" w:rsidRDefault="00582A5C">
          <w:pPr>
            <w:pStyle w:val="TOC2"/>
            <w:tabs>
              <w:tab w:val="right" w:leader="dot" w:pos="8630"/>
            </w:tabs>
            <w:rPr>
              <w:noProof/>
            </w:rPr>
          </w:pPr>
          <w:hyperlink w:anchor="_Toc414619308" w:history="1">
            <w:r w:rsidR="00D07728" w:rsidRPr="00EB27C9">
              <w:rPr>
                <w:rStyle w:val="Hyperlink"/>
                <w:noProof/>
              </w:rPr>
              <w:t>Program Introduction</w:t>
            </w:r>
            <w:r w:rsidR="00D07728">
              <w:rPr>
                <w:noProof/>
                <w:webHidden/>
              </w:rPr>
              <w:tab/>
            </w:r>
            <w:r w:rsidR="00D07728">
              <w:rPr>
                <w:noProof/>
                <w:webHidden/>
              </w:rPr>
              <w:fldChar w:fldCharType="begin"/>
            </w:r>
            <w:r w:rsidR="00D07728">
              <w:rPr>
                <w:noProof/>
                <w:webHidden/>
              </w:rPr>
              <w:instrText xml:space="preserve"> PAGEREF _Toc414619308 \h </w:instrText>
            </w:r>
            <w:r w:rsidR="00D07728">
              <w:rPr>
                <w:noProof/>
                <w:webHidden/>
              </w:rPr>
            </w:r>
            <w:r w:rsidR="00D07728">
              <w:rPr>
                <w:noProof/>
                <w:webHidden/>
              </w:rPr>
              <w:fldChar w:fldCharType="separate"/>
            </w:r>
            <w:r w:rsidR="00D07728">
              <w:rPr>
                <w:noProof/>
                <w:webHidden/>
              </w:rPr>
              <w:t>5</w:t>
            </w:r>
            <w:r w:rsidR="00D07728">
              <w:rPr>
                <w:noProof/>
                <w:webHidden/>
              </w:rPr>
              <w:fldChar w:fldCharType="end"/>
            </w:r>
          </w:hyperlink>
        </w:p>
        <w:p w:rsidR="00D07728" w:rsidRDefault="00582A5C">
          <w:pPr>
            <w:pStyle w:val="TOC2"/>
            <w:tabs>
              <w:tab w:val="right" w:leader="dot" w:pos="8630"/>
            </w:tabs>
            <w:rPr>
              <w:noProof/>
            </w:rPr>
          </w:pPr>
          <w:hyperlink w:anchor="_Toc414619309" w:history="1">
            <w:r w:rsidR="00D07728" w:rsidRPr="00EB27C9">
              <w:rPr>
                <w:rStyle w:val="Hyperlink"/>
                <w:noProof/>
              </w:rPr>
              <w:t>Funding Cycles</w:t>
            </w:r>
            <w:r w:rsidR="00D07728">
              <w:rPr>
                <w:noProof/>
                <w:webHidden/>
              </w:rPr>
              <w:tab/>
            </w:r>
            <w:r w:rsidR="00D07728">
              <w:rPr>
                <w:noProof/>
                <w:webHidden/>
              </w:rPr>
              <w:fldChar w:fldCharType="begin"/>
            </w:r>
            <w:r w:rsidR="00D07728">
              <w:rPr>
                <w:noProof/>
                <w:webHidden/>
              </w:rPr>
              <w:instrText xml:space="preserve"> PAGEREF _Toc414619309 \h </w:instrText>
            </w:r>
            <w:r w:rsidR="00D07728">
              <w:rPr>
                <w:noProof/>
                <w:webHidden/>
              </w:rPr>
            </w:r>
            <w:r w:rsidR="00D07728">
              <w:rPr>
                <w:noProof/>
                <w:webHidden/>
              </w:rPr>
              <w:fldChar w:fldCharType="separate"/>
            </w:r>
            <w:r w:rsidR="00D07728">
              <w:rPr>
                <w:noProof/>
                <w:webHidden/>
              </w:rPr>
              <w:t>5</w:t>
            </w:r>
            <w:r w:rsidR="00D07728">
              <w:rPr>
                <w:noProof/>
                <w:webHidden/>
              </w:rPr>
              <w:fldChar w:fldCharType="end"/>
            </w:r>
          </w:hyperlink>
        </w:p>
        <w:p w:rsidR="00D07728" w:rsidRDefault="00582A5C">
          <w:pPr>
            <w:pStyle w:val="TOC3"/>
            <w:tabs>
              <w:tab w:val="right" w:leader="dot" w:pos="8630"/>
            </w:tabs>
            <w:rPr>
              <w:noProof/>
            </w:rPr>
          </w:pPr>
          <w:hyperlink w:anchor="_Toc414619310" w:history="1">
            <w:r w:rsidR="00D07728" w:rsidRPr="00EB27C9">
              <w:rPr>
                <w:rStyle w:val="Hyperlink"/>
                <w:noProof/>
              </w:rPr>
              <w:t>Formula Grant</w:t>
            </w:r>
            <w:r w:rsidR="00D07728">
              <w:rPr>
                <w:noProof/>
                <w:webHidden/>
              </w:rPr>
              <w:tab/>
            </w:r>
            <w:r w:rsidR="00D07728">
              <w:rPr>
                <w:noProof/>
                <w:webHidden/>
              </w:rPr>
              <w:fldChar w:fldCharType="begin"/>
            </w:r>
            <w:r w:rsidR="00D07728">
              <w:rPr>
                <w:noProof/>
                <w:webHidden/>
              </w:rPr>
              <w:instrText xml:space="preserve"> PAGEREF _Toc414619310 \h </w:instrText>
            </w:r>
            <w:r w:rsidR="00D07728">
              <w:rPr>
                <w:noProof/>
                <w:webHidden/>
              </w:rPr>
            </w:r>
            <w:r w:rsidR="00D07728">
              <w:rPr>
                <w:noProof/>
                <w:webHidden/>
              </w:rPr>
              <w:fldChar w:fldCharType="separate"/>
            </w:r>
            <w:r w:rsidR="00D07728">
              <w:rPr>
                <w:noProof/>
                <w:webHidden/>
              </w:rPr>
              <w:t>5</w:t>
            </w:r>
            <w:r w:rsidR="00D07728">
              <w:rPr>
                <w:noProof/>
                <w:webHidden/>
              </w:rPr>
              <w:fldChar w:fldCharType="end"/>
            </w:r>
          </w:hyperlink>
        </w:p>
        <w:p w:rsidR="00D07728" w:rsidRDefault="00582A5C">
          <w:pPr>
            <w:pStyle w:val="TOC3"/>
            <w:tabs>
              <w:tab w:val="right" w:leader="dot" w:pos="8630"/>
            </w:tabs>
            <w:rPr>
              <w:noProof/>
            </w:rPr>
          </w:pPr>
          <w:hyperlink w:anchor="_Toc414619311" w:history="1">
            <w:r w:rsidR="00D07728" w:rsidRPr="00EB27C9">
              <w:rPr>
                <w:rStyle w:val="Hyperlink"/>
                <w:noProof/>
              </w:rPr>
              <w:t>Competitive Grant</w:t>
            </w:r>
            <w:r w:rsidR="00D07728">
              <w:rPr>
                <w:noProof/>
                <w:webHidden/>
              </w:rPr>
              <w:tab/>
            </w:r>
            <w:r w:rsidR="00D07728">
              <w:rPr>
                <w:noProof/>
                <w:webHidden/>
              </w:rPr>
              <w:fldChar w:fldCharType="begin"/>
            </w:r>
            <w:r w:rsidR="00D07728">
              <w:rPr>
                <w:noProof/>
                <w:webHidden/>
              </w:rPr>
              <w:instrText xml:space="preserve"> PAGEREF _Toc414619311 \h </w:instrText>
            </w:r>
            <w:r w:rsidR="00D07728">
              <w:rPr>
                <w:noProof/>
                <w:webHidden/>
              </w:rPr>
            </w:r>
            <w:r w:rsidR="00D07728">
              <w:rPr>
                <w:noProof/>
                <w:webHidden/>
              </w:rPr>
              <w:fldChar w:fldCharType="separate"/>
            </w:r>
            <w:r w:rsidR="00D07728">
              <w:rPr>
                <w:noProof/>
                <w:webHidden/>
              </w:rPr>
              <w:t>5</w:t>
            </w:r>
            <w:r w:rsidR="00D07728">
              <w:rPr>
                <w:noProof/>
                <w:webHidden/>
              </w:rPr>
              <w:fldChar w:fldCharType="end"/>
            </w:r>
          </w:hyperlink>
        </w:p>
        <w:p w:rsidR="00D07728" w:rsidRDefault="00582A5C">
          <w:pPr>
            <w:pStyle w:val="TOC1"/>
            <w:tabs>
              <w:tab w:val="right" w:leader="dot" w:pos="8630"/>
            </w:tabs>
            <w:rPr>
              <w:noProof/>
            </w:rPr>
          </w:pPr>
          <w:hyperlink w:anchor="_Toc414619312" w:history="1">
            <w:r w:rsidR="00D07728" w:rsidRPr="00EB27C9">
              <w:rPr>
                <w:rStyle w:val="Hyperlink"/>
                <w:noProof/>
              </w:rPr>
              <w:t>Recapture and Reallocation of Funds</w:t>
            </w:r>
            <w:r w:rsidR="00D07728">
              <w:rPr>
                <w:noProof/>
                <w:webHidden/>
              </w:rPr>
              <w:tab/>
            </w:r>
            <w:r w:rsidR="00D07728">
              <w:rPr>
                <w:noProof/>
                <w:webHidden/>
              </w:rPr>
              <w:fldChar w:fldCharType="begin"/>
            </w:r>
            <w:r w:rsidR="00D07728">
              <w:rPr>
                <w:noProof/>
                <w:webHidden/>
              </w:rPr>
              <w:instrText xml:space="preserve"> PAGEREF _Toc414619312 \h </w:instrText>
            </w:r>
            <w:r w:rsidR="00D07728">
              <w:rPr>
                <w:noProof/>
                <w:webHidden/>
              </w:rPr>
            </w:r>
            <w:r w:rsidR="00D07728">
              <w:rPr>
                <w:noProof/>
                <w:webHidden/>
              </w:rPr>
              <w:fldChar w:fldCharType="separate"/>
            </w:r>
            <w:r w:rsidR="00D07728">
              <w:rPr>
                <w:noProof/>
                <w:webHidden/>
              </w:rPr>
              <w:t>6</w:t>
            </w:r>
            <w:r w:rsidR="00D07728">
              <w:rPr>
                <w:noProof/>
                <w:webHidden/>
              </w:rPr>
              <w:fldChar w:fldCharType="end"/>
            </w:r>
          </w:hyperlink>
        </w:p>
        <w:p w:rsidR="00D07728" w:rsidRDefault="00582A5C">
          <w:pPr>
            <w:pStyle w:val="TOC1"/>
            <w:tabs>
              <w:tab w:val="right" w:leader="dot" w:pos="8630"/>
            </w:tabs>
            <w:rPr>
              <w:noProof/>
            </w:rPr>
          </w:pPr>
          <w:hyperlink w:anchor="_Toc414619313" w:history="1">
            <w:r w:rsidR="00D07728" w:rsidRPr="00EB27C9">
              <w:rPr>
                <w:rStyle w:val="Hyperlink"/>
                <w:noProof/>
              </w:rPr>
              <w:t>Eligible Applicants</w:t>
            </w:r>
            <w:r w:rsidR="00D07728">
              <w:rPr>
                <w:noProof/>
                <w:webHidden/>
              </w:rPr>
              <w:tab/>
            </w:r>
            <w:r w:rsidR="00D07728">
              <w:rPr>
                <w:noProof/>
                <w:webHidden/>
              </w:rPr>
              <w:fldChar w:fldCharType="begin"/>
            </w:r>
            <w:r w:rsidR="00D07728">
              <w:rPr>
                <w:noProof/>
                <w:webHidden/>
              </w:rPr>
              <w:instrText xml:space="preserve"> PAGEREF _Toc414619313 \h </w:instrText>
            </w:r>
            <w:r w:rsidR="00D07728">
              <w:rPr>
                <w:noProof/>
                <w:webHidden/>
              </w:rPr>
            </w:r>
            <w:r w:rsidR="00D07728">
              <w:rPr>
                <w:noProof/>
                <w:webHidden/>
              </w:rPr>
              <w:fldChar w:fldCharType="separate"/>
            </w:r>
            <w:r w:rsidR="00D07728">
              <w:rPr>
                <w:noProof/>
                <w:webHidden/>
              </w:rPr>
              <w:t>6</w:t>
            </w:r>
            <w:r w:rsidR="00D07728">
              <w:rPr>
                <w:noProof/>
                <w:webHidden/>
              </w:rPr>
              <w:fldChar w:fldCharType="end"/>
            </w:r>
          </w:hyperlink>
        </w:p>
        <w:p w:rsidR="00D07728" w:rsidRDefault="00582A5C">
          <w:pPr>
            <w:pStyle w:val="TOC3"/>
            <w:tabs>
              <w:tab w:val="right" w:leader="dot" w:pos="8630"/>
            </w:tabs>
            <w:rPr>
              <w:noProof/>
            </w:rPr>
          </w:pPr>
          <w:hyperlink w:anchor="_Toc414619314" w:history="1">
            <w:r w:rsidR="00D07728" w:rsidRPr="00EB27C9">
              <w:rPr>
                <w:rStyle w:val="Hyperlink"/>
                <w:noProof/>
              </w:rPr>
              <w:t>Financial Management Training</w:t>
            </w:r>
            <w:r w:rsidR="00D07728">
              <w:rPr>
                <w:noProof/>
                <w:webHidden/>
              </w:rPr>
              <w:tab/>
            </w:r>
            <w:r w:rsidR="00D07728">
              <w:rPr>
                <w:noProof/>
                <w:webHidden/>
              </w:rPr>
              <w:fldChar w:fldCharType="begin"/>
            </w:r>
            <w:r w:rsidR="00D07728">
              <w:rPr>
                <w:noProof/>
                <w:webHidden/>
              </w:rPr>
              <w:instrText xml:space="preserve"> PAGEREF _Toc414619314 \h </w:instrText>
            </w:r>
            <w:r w:rsidR="00D07728">
              <w:rPr>
                <w:noProof/>
                <w:webHidden/>
              </w:rPr>
            </w:r>
            <w:r w:rsidR="00D07728">
              <w:rPr>
                <w:noProof/>
                <w:webHidden/>
              </w:rPr>
              <w:fldChar w:fldCharType="separate"/>
            </w:r>
            <w:r w:rsidR="00D07728">
              <w:rPr>
                <w:noProof/>
                <w:webHidden/>
              </w:rPr>
              <w:t>6</w:t>
            </w:r>
            <w:r w:rsidR="00D07728">
              <w:rPr>
                <w:noProof/>
                <w:webHidden/>
              </w:rPr>
              <w:fldChar w:fldCharType="end"/>
            </w:r>
          </w:hyperlink>
        </w:p>
        <w:p w:rsidR="00D07728" w:rsidRDefault="00582A5C">
          <w:pPr>
            <w:pStyle w:val="TOC3"/>
            <w:tabs>
              <w:tab w:val="right" w:leader="dot" w:pos="8630"/>
            </w:tabs>
            <w:rPr>
              <w:noProof/>
            </w:rPr>
          </w:pPr>
          <w:hyperlink w:anchor="_Toc414619315" w:history="1">
            <w:r w:rsidR="00D07728" w:rsidRPr="00EB27C9">
              <w:rPr>
                <w:rStyle w:val="Hyperlink"/>
                <w:noProof/>
              </w:rPr>
              <w:t>Capacity Scorecard</w:t>
            </w:r>
            <w:r w:rsidR="00D07728">
              <w:rPr>
                <w:noProof/>
                <w:webHidden/>
              </w:rPr>
              <w:tab/>
            </w:r>
            <w:r w:rsidR="00D07728">
              <w:rPr>
                <w:noProof/>
                <w:webHidden/>
              </w:rPr>
              <w:fldChar w:fldCharType="begin"/>
            </w:r>
            <w:r w:rsidR="00D07728">
              <w:rPr>
                <w:noProof/>
                <w:webHidden/>
              </w:rPr>
              <w:instrText xml:space="preserve"> PAGEREF _Toc414619315 \h </w:instrText>
            </w:r>
            <w:r w:rsidR="00D07728">
              <w:rPr>
                <w:noProof/>
                <w:webHidden/>
              </w:rPr>
            </w:r>
            <w:r w:rsidR="00D07728">
              <w:rPr>
                <w:noProof/>
                <w:webHidden/>
              </w:rPr>
              <w:fldChar w:fldCharType="separate"/>
            </w:r>
            <w:r w:rsidR="00D07728">
              <w:rPr>
                <w:noProof/>
                <w:webHidden/>
              </w:rPr>
              <w:t>6</w:t>
            </w:r>
            <w:r w:rsidR="00D07728">
              <w:rPr>
                <w:noProof/>
                <w:webHidden/>
              </w:rPr>
              <w:fldChar w:fldCharType="end"/>
            </w:r>
          </w:hyperlink>
        </w:p>
        <w:p w:rsidR="00D07728" w:rsidRDefault="00582A5C">
          <w:pPr>
            <w:pStyle w:val="TOC3"/>
            <w:tabs>
              <w:tab w:val="right" w:leader="dot" w:pos="8630"/>
            </w:tabs>
            <w:rPr>
              <w:noProof/>
            </w:rPr>
          </w:pPr>
          <w:hyperlink w:anchor="_Toc414619316" w:history="1">
            <w:r w:rsidR="00D07728" w:rsidRPr="00EB27C9">
              <w:rPr>
                <w:rStyle w:val="Hyperlink"/>
                <w:noProof/>
              </w:rPr>
              <w:t>Development Team</w:t>
            </w:r>
            <w:r w:rsidR="00D07728">
              <w:rPr>
                <w:noProof/>
                <w:webHidden/>
              </w:rPr>
              <w:tab/>
            </w:r>
            <w:r w:rsidR="00D07728">
              <w:rPr>
                <w:noProof/>
                <w:webHidden/>
              </w:rPr>
              <w:fldChar w:fldCharType="begin"/>
            </w:r>
            <w:r w:rsidR="00D07728">
              <w:rPr>
                <w:noProof/>
                <w:webHidden/>
              </w:rPr>
              <w:instrText xml:space="preserve"> PAGEREF _Toc414619316 \h </w:instrText>
            </w:r>
            <w:r w:rsidR="00D07728">
              <w:rPr>
                <w:noProof/>
                <w:webHidden/>
              </w:rPr>
            </w:r>
            <w:r w:rsidR="00D07728">
              <w:rPr>
                <w:noProof/>
                <w:webHidden/>
              </w:rPr>
              <w:fldChar w:fldCharType="separate"/>
            </w:r>
            <w:r w:rsidR="00D07728">
              <w:rPr>
                <w:noProof/>
                <w:webHidden/>
              </w:rPr>
              <w:t>7</w:t>
            </w:r>
            <w:r w:rsidR="00D07728">
              <w:rPr>
                <w:noProof/>
                <w:webHidden/>
              </w:rPr>
              <w:fldChar w:fldCharType="end"/>
            </w:r>
          </w:hyperlink>
        </w:p>
        <w:p w:rsidR="00D07728" w:rsidRDefault="00582A5C">
          <w:pPr>
            <w:pStyle w:val="TOC1"/>
            <w:tabs>
              <w:tab w:val="right" w:leader="dot" w:pos="8630"/>
            </w:tabs>
            <w:rPr>
              <w:noProof/>
            </w:rPr>
          </w:pPr>
          <w:hyperlink w:anchor="_Toc414619317" w:history="1">
            <w:r w:rsidR="00D07728" w:rsidRPr="00EB27C9">
              <w:rPr>
                <w:rStyle w:val="Hyperlink"/>
                <w:noProof/>
              </w:rPr>
              <w:t>Eligible Beneficiaries</w:t>
            </w:r>
            <w:r w:rsidR="00D07728">
              <w:rPr>
                <w:noProof/>
                <w:webHidden/>
              </w:rPr>
              <w:tab/>
            </w:r>
            <w:r w:rsidR="00D07728">
              <w:rPr>
                <w:noProof/>
                <w:webHidden/>
              </w:rPr>
              <w:fldChar w:fldCharType="begin"/>
            </w:r>
            <w:r w:rsidR="00D07728">
              <w:rPr>
                <w:noProof/>
                <w:webHidden/>
              </w:rPr>
              <w:instrText xml:space="preserve"> PAGEREF _Toc414619317 \h </w:instrText>
            </w:r>
            <w:r w:rsidR="00D07728">
              <w:rPr>
                <w:noProof/>
                <w:webHidden/>
              </w:rPr>
            </w:r>
            <w:r w:rsidR="00D07728">
              <w:rPr>
                <w:noProof/>
                <w:webHidden/>
              </w:rPr>
              <w:fldChar w:fldCharType="separate"/>
            </w:r>
            <w:r w:rsidR="00D07728">
              <w:rPr>
                <w:noProof/>
                <w:webHidden/>
              </w:rPr>
              <w:t>7</w:t>
            </w:r>
            <w:r w:rsidR="00D07728">
              <w:rPr>
                <w:noProof/>
                <w:webHidden/>
              </w:rPr>
              <w:fldChar w:fldCharType="end"/>
            </w:r>
          </w:hyperlink>
        </w:p>
        <w:p w:rsidR="00D07728" w:rsidRDefault="00582A5C">
          <w:pPr>
            <w:pStyle w:val="TOC1"/>
            <w:tabs>
              <w:tab w:val="right" w:leader="dot" w:pos="8630"/>
            </w:tabs>
            <w:rPr>
              <w:noProof/>
            </w:rPr>
          </w:pPr>
          <w:hyperlink w:anchor="_Toc414619318" w:history="1">
            <w:r w:rsidR="00D07728" w:rsidRPr="00EB27C9">
              <w:rPr>
                <w:rStyle w:val="Hyperlink"/>
                <w:noProof/>
              </w:rPr>
              <w:t>Eligible Types of Assistance</w:t>
            </w:r>
            <w:r w:rsidR="00D07728">
              <w:rPr>
                <w:noProof/>
                <w:webHidden/>
              </w:rPr>
              <w:tab/>
            </w:r>
            <w:r w:rsidR="00D07728">
              <w:rPr>
                <w:noProof/>
                <w:webHidden/>
              </w:rPr>
              <w:fldChar w:fldCharType="begin"/>
            </w:r>
            <w:r w:rsidR="00D07728">
              <w:rPr>
                <w:noProof/>
                <w:webHidden/>
              </w:rPr>
              <w:instrText xml:space="preserve"> PAGEREF _Toc414619318 \h </w:instrText>
            </w:r>
            <w:r w:rsidR="00D07728">
              <w:rPr>
                <w:noProof/>
                <w:webHidden/>
              </w:rPr>
            </w:r>
            <w:r w:rsidR="00D07728">
              <w:rPr>
                <w:noProof/>
                <w:webHidden/>
              </w:rPr>
              <w:fldChar w:fldCharType="separate"/>
            </w:r>
            <w:r w:rsidR="00D07728">
              <w:rPr>
                <w:noProof/>
                <w:webHidden/>
              </w:rPr>
              <w:t>7</w:t>
            </w:r>
            <w:r w:rsidR="00D07728">
              <w:rPr>
                <w:noProof/>
                <w:webHidden/>
              </w:rPr>
              <w:fldChar w:fldCharType="end"/>
            </w:r>
          </w:hyperlink>
        </w:p>
        <w:p w:rsidR="00D07728" w:rsidRDefault="00582A5C">
          <w:pPr>
            <w:pStyle w:val="TOC2"/>
            <w:tabs>
              <w:tab w:val="right" w:leader="dot" w:pos="8630"/>
            </w:tabs>
            <w:rPr>
              <w:noProof/>
            </w:rPr>
          </w:pPr>
          <w:hyperlink w:anchor="_Toc414619319" w:history="1">
            <w:r w:rsidR="00D07728" w:rsidRPr="00EB27C9">
              <w:rPr>
                <w:rStyle w:val="Hyperlink"/>
                <w:noProof/>
              </w:rPr>
              <w:t>Tenant-Based Rental Assistance (TBRA)</w:t>
            </w:r>
            <w:r w:rsidR="00D07728">
              <w:rPr>
                <w:noProof/>
                <w:webHidden/>
              </w:rPr>
              <w:tab/>
            </w:r>
            <w:r w:rsidR="00D07728">
              <w:rPr>
                <w:noProof/>
                <w:webHidden/>
              </w:rPr>
              <w:fldChar w:fldCharType="begin"/>
            </w:r>
            <w:r w:rsidR="00D07728">
              <w:rPr>
                <w:noProof/>
                <w:webHidden/>
              </w:rPr>
              <w:instrText xml:space="preserve"> PAGEREF _Toc414619319 \h </w:instrText>
            </w:r>
            <w:r w:rsidR="00D07728">
              <w:rPr>
                <w:noProof/>
                <w:webHidden/>
              </w:rPr>
            </w:r>
            <w:r w:rsidR="00D07728">
              <w:rPr>
                <w:noProof/>
                <w:webHidden/>
              </w:rPr>
              <w:fldChar w:fldCharType="separate"/>
            </w:r>
            <w:r w:rsidR="00D07728">
              <w:rPr>
                <w:noProof/>
                <w:webHidden/>
              </w:rPr>
              <w:t>7</w:t>
            </w:r>
            <w:r w:rsidR="00D07728">
              <w:rPr>
                <w:noProof/>
                <w:webHidden/>
              </w:rPr>
              <w:fldChar w:fldCharType="end"/>
            </w:r>
          </w:hyperlink>
        </w:p>
        <w:p w:rsidR="00D07728" w:rsidRDefault="00582A5C">
          <w:pPr>
            <w:pStyle w:val="TOC2"/>
            <w:tabs>
              <w:tab w:val="right" w:leader="dot" w:pos="8630"/>
            </w:tabs>
            <w:rPr>
              <w:noProof/>
            </w:rPr>
          </w:pPr>
          <w:hyperlink w:anchor="_Toc414619320" w:history="1">
            <w:r w:rsidR="00D07728" w:rsidRPr="00EB27C9">
              <w:rPr>
                <w:rStyle w:val="Hyperlink"/>
                <w:noProof/>
              </w:rPr>
              <w:t>Termination of Assistance</w:t>
            </w:r>
            <w:r w:rsidR="00D07728">
              <w:rPr>
                <w:noProof/>
                <w:webHidden/>
              </w:rPr>
              <w:tab/>
            </w:r>
            <w:r w:rsidR="00D07728">
              <w:rPr>
                <w:noProof/>
                <w:webHidden/>
              </w:rPr>
              <w:fldChar w:fldCharType="begin"/>
            </w:r>
            <w:r w:rsidR="00D07728">
              <w:rPr>
                <w:noProof/>
                <w:webHidden/>
              </w:rPr>
              <w:instrText xml:space="preserve"> PAGEREF _Toc414619320 \h </w:instrText>
            </w:r>
            <w:r w:rsidR="00D07728">
              <w:rPr>
                <w:noProof/>
                <w:webHidden/>
              </w:rPr>
            </w:r>
            <w:r w:rsidR="00D07728">
              <w:rPr>
                <w:noProof/>
                <w:webHidden/>
              </w:rPr>
              <w:fldChar w:fldCharType="separate"/>
            </w:r>
            <w:r w:rsidR="00D07728">
              <w:rPr>
                <w:noProof/>
                <w:webHidden/>
              </w:rPr>
              <w:t>8</w:t>
            </w:r>
            <w:r w:rsidR="00D07728">
              <w:rPr>
                <w:noProof/>
                <w:webHidden/>
              </w:rPr>
              <w:fldChar w:fldCharType="end"/>
            </w:r>
          </w:hyperlink>
        </w:p>
        <w:p w:rsidR="00D07728" w:rsidRDefault="00582A5C">
          <w:pPr>
            <w:pStyle w:val="TOC2"/>
            <w:tabs>
              <w:tab w:val="right" w:leader="dot" w:pos="8630"/>
            </w:tabs>
            <w:rPr>
              <w:noProof/>
            </w:rPr>
          </w:pPr>
          <w:r>
            <w:t>Housing</w:t>
          </w:r>
          <w:hyperlink w:anchor="_Toc414619321" w:history="1">
            <w:bookmarkStart w:id="0" w:name="_GoBack"/>
            <w:bookmarkEnd w:id="0"/>
            <w:r w:rsidR="00D07728" w:rsidRPr="00EB27C9">
              <w:rPr>
                <w:rStyle w:val="Hyperlink"/>
                <w:noProof/>
              </w:rPr>
              <w:t xml:space="preserve"> Standards</w:t>
            </w:r>
            <w:r w:rsidR="00D07728">
              <w:rPr>
                <w:noProof/>
                <w:webHidden/>
              </w:rPr>
              <w:tab/>
            </w:r>
            <w:r w:rsidR="00D07728">
              <w:rPr>
                <w:noProof/>
                <w:webHidden/>
              </w:rPr>
              <w:fldChar w:fldCharType="begin"/>
            </w:r>
            <w:r w:rsidR="00D07728">
              <w:rPr>
                <w:noProof/>
                <w:webHidden/>
              </w:rPr>
              <w:instrText xml:space="preserve"> PAGEREF _Toc414619321 \h </w:instrText>
            </w:r>
            <w:r w:rsidR="00D07728">
              <w:rPr>
                <w:noProof/>
                <w:webHidden/>
              </w:rPr>
            </w:r>
            <w:r w:rsidR="00D07728">
              <w:rPr>
                <w:noProof/>
                <w:webHidden/>
              </w:rPr>
              <w:fldChar w:fldCharType="separate"/>
            </w:r>
            <w:r w:rsidR="00D07728">
              <w:rPr>
                <w:noProof/>
                <w:webHidden/>
              </w:rPr>
              <w:t>8</w:t>
            </w:r>
            <w:r w:rsidR="00D07728">
              <w:rPr>
                <w:noProof/>
                <w:webHidden/>
              </w:rPr>
              <w:fldChar w:fldCharType="end"/>
            </w:r>
          </w:hyperlink>
        </w:p>
        <w:p w:rsidR="00D07728" w:rsidRDefault="00582A5C">
          <w:pPr>
            <w:pStyle w:val="TOC1"/>
            <w:tabs>
              <w:tab w:val="right" w:leader="dot" w:pos="8630"/>
            </w:tabs>
            <w:rPr>
              <w:noProof/>
            </w:rPr>
          </w:pPr>
          <w:hyperlink w:anchor="_Toc414619322" w:history="1">
            <w:r w:rsidR="00D07728" w:rsidRPr="00EB27C9">
              <w:rPr>
                <w:rStyle w:val="Hyperlink"/>
                <w:noProof/>
              </w:rPr>
              <w:t>Short-Term Housing Assistance</w:t>
            </w:r>
            <w:r w:rsidR="00D07728">
              <w:rPr>
                <w:noProof/>
                <w:webHidden/>
              </w:rPr>
              <w:tab/>
            </w:r>
            <w:r w:rsidR="00D07728">
              <w:rPr>
                <w:noProof/>
                <w:webHidden/>
              </w:rPr>
              <w:fldChar w:fldCharType="begin"/>
            </w:r>
            <w:r w:rsidR="00D07728">
              <w:rPr>
                <w:noProof/>
                <w:webHidden/>
              </w:rPr>
              <w:instrText xml:space="preserve"> PAGEREF _Toc414619322 \h </w:instrText>
            </w:r>
            <w:r w:rsidR="00D07728">
              <w:rPr>
                <w:noProof/>
                <w:webHidden/>
              </w:rPr>
            </w:r>
            <w:r w:rsidR="00D07728">
              <w:rPr>
                <w:noProof/>
                <w:webHidden/>
              </w:rPr>
              <w:fldChar w:fldCharType="separate"/>
            </w:r>
            <w:r w:rsidR="00D07728">
              <w:rPr>
                <w:noProof/>
                <w:webHidden/>
              </w:rPr>
              <w:t>9</w:t>
            </w:r>
            <w:r w:rsidR="00D07728">
              <w:rPr>
                <w:noProof/>
                <w:webHidden/>
              </w:rPr>
              <w:fldChar w:fldCharType="end"/>
            </w:r>
          </w:hyperlink>
        </w:p>
        <w:p w:rsidR="00D07728" w:rsidRDefault="00582A5C">
          <w:pPr>
            <w:pStyle w:val="TOC2"/>
            <w:tabs>
              <w:tab w:val="right" w:leader="dot" w:pos="8630"/>
            </w:tabs>
            <w:rPr>
              <w:noProof/>
            </w:rPr>
          </w:pPr>
          <w:hyperlink w:anchor="_Toc414619323" w:history="1">
            <w:r w:rsidR="00D07728" w:rsidRPr="00EB27C9">
              <w:rPr>
                <w:rStyle w:val="Hyperlink"/>
                <w:noProof/>
              </w:rPr>
              <w:t>Short-Term Supportive Housing</w:t>
            </w:r>
            <w:r w:rsidR="00D07728">
              <w:rPr>
                <w:noProof/>
                <w:webHidden/>
              </w:rPr>
              <w:tab/>
            </w:r>
            <w:r w:rsidR="00D07728">
              <w:rPr>
                <w:noProof/>
                <w:webHidden/>
              </w:rPr>
              <w:fldChar w:fldCharType="begin"/>
            </w:r>
            <w:r w:rsidR="00D07728">
              <w:rPr>
                <w:noProof/>
                <w:webHidden/>
              </w:rPr>
              <w:instrText xml:space="preserve"> PAGEREF _Toc414619323 \h </w:instrText>
            </w:r>
            <w:r w:rsidR="00D07728">
              <w:rPr>
                <w:noProof/>
                <w:webHidden/>
              </w:rPr>
            </w:r>
            <w:r w:rsidR="00D07728">
              <w:rPr>
                <w:noProof/>
                <w:webHidden/>
              </w:rPr>
              <w:fldChar w:fldCharType="separate"/>
            </w:r>
            <w:r w:rsidR="00D07728">
              <w:rPr>
                <w:noProof/>
                <w:webHidden/>
              </w:rPr>
              <w:t>9</w:t>
            </w:r>
            <w:r w:rsidR="00D07728">
              <w:rPr>
                <w:noProof/>
                <w:webHidden/>
              </w:rPr>
              <w:fldChar w:fldCharType="end"/>
            </w:r>
          </w:hyperlink>
        </w:p>
        <w:p w:rsidR="00D07728" w:rsidRDefault="00582A5C">
          <w:pPr>
            <w:pStyle w:val="TOC3"/>
            <w:tabs>
              <w:tab w:val="right" w:leader="dot" w:pos="8630"/>
            </w:tabs>
            <w:rPr>
              <w:noProof/>
            </w:rPr>
          </w:pPr>
          <w:hyperlink w:anchor="_Toc414619324" w:history="1">
            <w:r w:rsidR="00D07728" w:rsidRPr="00EB27C9">
              <w:rPr>
                <w:rStyle w:val="Hyperlink"/>
                <w:noProof/>
              </w:rPr>
              <w:t>Emergency Housing</w:t>
            </w:r>
            <w:r w:rsidR="00D07728">
              <w:rPr>
                <w:noProof/>
                <w:webHidden/>
              </w:rPr>
              <w:tab/>
            </w:r>
            <w:r w:rsidR="00D07728">
              <w:rPr>
                <w:noProof/>
                <w:webHidden/>
              </w:rPr>
              <w:fldChar w:fldCharType="begin"/>
            </w:r>
            <w:r w:rsidR="00D07728">
              <w:rPr>
                <w:noProof/>
                <w:webHidden/>
              </w:rPr>
              <w:instrText xml:space="preserve"> PAGEREF _Toc414619324 \h </w:instrText>
            </w:r>
            <w:r w:rsidR="00D07728">
              <w:rPr>
                <w:noProof/>
                <w:webHidden/>
              </w:rPr>
            </w:r>
            <w:r w:rsidR="00D07728">
              <w:rPr>
                <w:noProof/>
                <w:webHidden/>
              </w:rPr>
              <w:fldChar w:fldCharType="separate"/>
            </w:r>
            <w:r w:rsidR="00D07728">
              <w:rPr>
                <w:noProof/>
                <w:webHidden/>
              </w:rPr>
              <w:t>9</w:t>
            </w:r>
            <w:r w:rsidR="00D07728">
              <w:rPr>
                <w:noProof/>
                <w:webHidden/>
              </w:rPr>
              <w:fldChar w:fldCharType="end"/>
            </w:r>
          </w:hyperlink>
        </w:p>
        <w:p w:rsidR="00D07728" w:rsidRDefault="00582A5C">
          <w:pPr>
            <w:pStyle w:val="TOC3"/>
            <w:tabs>
              <w:tab w:val="right" w:leader="dot" w:pos="8630"/>
            </w:tabs>
            <w:rPr>
              <w:noProof/>
            </w:rPr>
          </w:pPr>
          <w:hyperlink w:anchor="_Toc414619325" w:history="1">
            <w:r w:rsidR="00D07728" w:rsidRPr="00EB27C9">
              <w:rPr>
                <w:rStyle w:val="Hyperlink"/>
                <w:noProof/>
              </w:rPr>
              <w:t>Short-Term Rent, Mortgage, and Utilities Assistance (STRMU)</w:t>
            </w:r>
            <w:r w:rsidR="00D07728">
              <w:rPr>
                <w:noProof/>
                <w:webHidden/>
              </w:rPr>
              <w:tab/>
            </w:r>
            <w:r w:rsidR="00D07728">
              <w:rPr>
                <w:noProof/>
                <w:webHidden/>
              </w:rPr>
              <w:fldChar w:fldCharType="begin"/>
            </w:r>
            <w:r w:rsidR="00D07728">
              <w:rPr>
                <w:noProof/>
                <w:webHidden/>
              </w:rPr>
              <w:instrText xml:space="preserve"> PAGEREF _Toc414619325 \h </w:instrText>
            </w:r>
            <w:r w:rsidR="00D07728">
              <w:rPr>
                <w:noProof/>
                <w:webHidden/>
              </w:rPr>
            </w:r>
            <w:r w:rsidR="00D07728">
              <w:rPr>
                <w:noProof/>
                <w:webHidden/>
              </w:rPr>
              <w:fldChar w:fldCharType="separate"/>
            </w:r>
            <w:r w:rsidR="00D07728">
              <w:rPr>
                <w:noProof/>
                <w:webHidden/>
              </w:rPr>
              <w:t>10</w:t>
            </w:r>
            <w:r w:rsidR="00D07728">
              <w:rPr>
                <w:noProof/>
                <w:webHidden/>
              </w:rPr>
              <w:fldChar w:fldCharType="end"/>
            </w:r>
          </w:hyperlink>
        </w:p>
        <w:p w:rsidR="00D07728" w:rsidRDefault="00582A5C">
          <w:pPr>
            <w:pStyle w:val="TOC3"/>
            <w:tabs>
              <w:tab w:val="right" w:leader="dot" w:pos="8630"/>
            </w:tabs>
            <w:rPr>
              <w:noProof/>
            </w:rPr>
          </w:pPr>
          <w:hyperlink w:anchor="_Toc414619326" w:history="1">
            <w:r w:rsidR="00D07728" w:rsidRPr="00EB27C9">
              <w:rPr>
                <w:rStyle w:val="Hyperlink"/>
                <w:noProof/>
              </w:rPr>
              <w:t>Housing Plan</w:t>
            </w:r>
            <w:r w:rsidR="00D07728">
              <w:rPr>
                <w:noProof/>
                <w:webHidden/>
              </w:rPr>
              <w:tab/>
            </w:r>
            <w:r w:rsidR="00D07728">
              <w:rPr>
                <w:noProof/>
                <w:webHidden/>
              </w:rPr>
              <w:fldChar w:fldCharType="begin"/>
            </w:r>
            <w:r w:rsidR="00D07728">
              <w:rPr>
                <w:noProof/>
                <w:webHidden/>
              </w:rPr>
              <w:instrText xml:space="preserve"> PAGEREF _Toc414619326 \h </w:instrText>
            </w:r>
            <w:r w:rsidR="00D07728">
              <w:rPr>
                <w:noProof/>
                <w:webHidden/>
              </w:rPr>
            </w:r>
            <w:r w:rsidR="00D07728">
              <w:rPr>
                <w:noProof/>
                <w:webHidden/>
              </w:rPr>
              <w:fldChar w:fldCharType="separate"/>
            </w:r>
            <w:r w:rsidR="00D07728">
              <w:rPr>
                <w:noProof/>
                <w:webHidden/>
              </w:rPr>
              <w:t>11</w:t>
            </w:r>
            <w:r w:rsidR="00D07728">
              <w:rPr>
                <w:noProof/>
                <w:webHidden/>
              </w:rPr>
              <w:fldChar w:fldCharType="end"/>
            </w:r>
          </w:hyperlink>
        </w:p>
        <w:p w:rsidR="00D07728" w:rsidRDefault="00582A5C">
          <w:pPr>
            <w:pStyle w:val="TOC2"/>
            <w:tabs>
              <w:tab w:val="right" w:leader="dot" w:pos="8630"/>
            </w:tabs>
            <w:rPr>
              <w:noProof/>
            </w:rPr>
          </w:pPr>
          <w:hyperlink w:anchor="_Toc414619327" w:history="1">
            <w:r w:rsidR="00D07728" w:rsidRPr="00EB27C9">
              <w:rPr>
                <w:rStyle w:val="Hyperlink"/>
                <w:noProof/>
              </w:rPr>
              <w:t>Permanent Housing Placement (PHP)</w:t>
            </w:r>
            <w:r w:rsidR="00D07728">
              <w:rPr>
                <w:noProof/>
                <w:webHidden/>
              </w:rPr>
              <w:tab/>
            </w:r>
            <w:r w:rsidR="00D07728">
              <w:rPr>
                <w:noProof/>
                <w:webHidden/>
              </w:rPr>
              <w:fldChar w:fldCharType="begin"/>
            </w:r>
            <w:r w:rsidR="00D07728">
              <w:rPr>
                <w:noProof/>
                <w:webHidden/>
              </w:rPr>
              <w:instrText xml:space="preserve"> PAGEREF _Toc414619327 \h </w:instrText>
            </w:r>
            <w:r w:rsidR="00D07728">
              <w:rPr>
                <w:noProof/>
                <w:webHidden/>
              </w:rPr>
            </w:r>
            <w:r w:rsidR="00D07728">
              <w:rPr>
                <w:noProof/>
                <w:webHidden/>
              </w:rPr>
              <w:fldChar w:fldCharType="separate"/>
            </w:r>
            <w:r w:rsidR="00D07728">
              <w:rPr>
                <w:noProof/>
                <w:webHidden/>
              </w:rPr>
              <w:t>11</w:t>
            </w:r>
            <w:r w:rsidR="00D07728">
              <w:rPr>
                <w:noProof/>
                <w:webHidden/>
              </w:rPr>
              <w:fldChar w:fldCharType="end"/>
            </w:r>
          </w:hyperlink>
        </w:p>
        <w:p w:rsidR="00D07728" w:rsidRDefault="00582A5C">
          <w:pPr>
            <w:pStyle w:val="TOC3"/>
            <w:tabs>
              <w:tab w:val="right" w:leader="dot" w:pos="8630"/>
            </w:tabs>
            <w:rPr>
              <w:noProof/>
            </w:rPr>
          </w:pPr>
          <w:hyperlink w:anchor="_Toc414619328" w:history="1">
            <w:r w:rsidR="00D07728" w:rsidRPr="00EB27C9">
              <w:rPr>
                <w:rStyle w:val="Hyperlink"/>
                <w:noProof/>
              </w:rPr>
              <w:t>Shared Housing</w:t>
            </w:r>
            <w:r w:rsidR="00D07728">
              <w:rPr>
                <w:noProof/>
                <w:webHidden/>
              </w:rPr>
              <w:tab/>
            </w:r>
            <w:r w:rsidR="00D07728">
              <w:rPr>
                <w:noProof/>
                <w:webHidden/>
              </w:rPr>
              <w:fldChar w:fldCharType="begin"/>
            </w:r>
            <w:r w:rsidR="00D07728">
              <w:rPr>
                <w:noProof/>
                <w:webHidden/>
              </w:rPr>
              <w:instrText xml:space="preserve"> PAGEREF _Toc414619328 \h </w:instrText>
            </w:r>
            <w:r w:rsidR="00D07728">
              <w:rPr>
                <w:noProof/>
                <w:webHidden/>
              </w:rPr>
            </w:r>
            <w:r w:rsidR="00D07728">
              <w:rPr>
                <w:noProof/>
                <w:webHidden/>
              </w:rPr>
              <w:fldChar w:fldCharType="separate"/>
            </w:r>
            <w:r w:rsidR="00D07728">
              <w:rPr>
                <w:noProof/>
                <w:webHidden/>
              </w:rPr>
              <w:t>11</w:t>
            </w:r>
            <w:r w:rsidR="00D07728">
              <w:rPr>
                <w:noProof/>
                <w:webHidden/>
              </w:rPr>
              <w:fldChar w:fldCharType="end"/>
            </w:r>
          </w:hyperlink>
        </w:p>
        <w:p w:rsidR="00D07728" w:rsidRDefault="00582A5C">
          <w:pPr>
            <w:pStyle w:val="TOC3"/>
            <w:tabs>
              <w:tab w:val="right" w:leader="dot" w:pos="8630"/>
            </w:tabs>
            <w:rPr>
              <w:noProof/>
            </w:rPr>
          </w:pPr>
          <w:hyperlink w:anchor="_Toc414619329" w:history="1">
            <w:r w:rsidR="00D07728" w:rsidRPr="00EB27C9">
              <w:rPr>
                <w:rStyle w:val="Hyperlink"/>
                <w:noProof/>
              </w:rPr>
              <w:t>Supportive Services</w:t>
            </w:r>
            <w:r w:rsidR="00D07728">
              <w:rPr>
                <w:noProof/>
                <w:webHidden/>
              </w:rPr>
              <w:tab/>
            </w:r>
            <w:r w:rsidR="00D07728">
              <w:rPr>
                <w:noProof/>
                <w:webHidden/>
              </w:rPr>
              <w:fldChar w:fldCharType="begin"/>
            </w:r>
            <w:r w:rsidR="00D07728">
              <w:rPr>
                <w:noProof/>
                <w:webHidden/>
              </w:rPr>
              <w:instrText xml:space="preserve"> PAGEREF _Toc414619329 \h </w:instrText>
            </w:r>
            <w:r w:rsidR="00D07728">
              <w:rPr>
                <w:noProof/>
                <w:webHidden/>
              </w:rPr>
            </w:r>
            <w:r w:rsidR="00D07728">
              <w:rPr>
                <w:noProof/>
                <w:webHidden/>
              </w:rPr>
              <w:fldChar w:fldCharType="separate"/>
            </w:r>
            <w:r w:rsidR="00D07728">
              <w:rPr>
                <w:noProof/>
                <w:webHidden/>
              </w:rPr>
              <w:t>12</w:t>
            </w:r>
            <w:r w:rsidR="00D07728">
              <w:rPr>
                <w:noProof/>
                <w:webHidden/>
              </w:rPr>
              <w:fldChar w:fldCharType="end"/>
            </w:r>
          </w:hyperlink>
        </w:p>
        <w:p w:rsidR="00D07728" w:rsidRDefault="00582A5C">
          <w:pPr>
            <w:pStyle w:val="TOC2"/>
            <w:tabs>
              <w:tab w:val="right" w:leader="dot" w:pos="8630"/>
            </w:tabs>
            <w:rPr>
              <w:noProof/>
            </w:rPr>
          </w:pPr>
          <w:hyperlink w:anchor="_Toc414619330" w:history="1">
            <w:r w:rsidR="00D07728" w:rsidRPr="00EB27C9">
              <w:rPr>
                <w:rStyle w:val="Hyperlink"/>
                <w:noProof/>
              </w:rPr>
              <w:t>Resource Identification</w:t>
            </w:r>
            <w:r w:rsidR="00D07728">
              <w:rPr>
                <w:noProof/>
                <w:webHidden/>
              </w:rPr>
              <w:tab/>
            </w:r>
            <w:r w:rsidR="00D07728">
              <w:rPr>
                <w:noProof/>
                <w:webHidden/>
              </w:rPr>
              <w:fldChar w:fldCharType="begin"/>
            </w:r>
            <w:r w:rsidR="00D07728">
              <w:rPr>
                <w:noProof/>
                <w:webHidden/>
              </w:rPr>
              <w:instrText xml:space="preserve"> PAGEREF _Toc414619330 \h </w:instrText>
            </w:r>
            <w:r w:rsidR="00D07728">
              <w:rPr>
                <w:noProof/>
                <w:webHidden/>
              </w:rPr>
            </w:r>
            <w:r w:rsidR="00D07728">
              <w:rPr>
                <w:noProof/>
                <w:webHidden/>
              </w:rPr>
              <w:fldChar w:fldCharType="separate"/>
            </w:r>
            <w:r w:rsidR="00D07728">
              <w:rPr>
                <w:noProof/>
                <w:webHidden/>
              </w:rPr>
              <w:t>12</w:t>
            </w:r>
            <w:r w:rsidR="00D07728">
              <w:rPr>
                <w:noProof/>
                <w:webHidden/>
              </w:rPr>
              <w:fldChar w:fldCharType="end"/>
            </w:r>
          </w:hyperlink>
        </w:p>
        <w:p w:rsidR="00D07728" w:rsidRDefault="00582A5C">
          <w:pPr>
            <w:pStyle w:val="TOC2"/>
            <w:tabs>
              <w:tab w:val="right" w:leader="dot" w:pos="8630"/>
            </w:tabs>
            <w:rPr>
              <w:noProof/>
            </w:rPr>
          </w:pPr>
          <w:hyperlink w:anchor="_Toc414619331" w:history="1">
            <w:r w:rsidR="00D07728" w:rsidRPr="00EB27C9">
              <w:rPr>
                <w:rStyle w:val="Hyperlink"/>
                <w:noProof/>
              </w:rPr>
              <w:t>Housing Information</w:t>
            </w:r>
            <w:r w:rsidR="00D07728">
              <w:rPr>
                <w:noProof/>
                <w:webHidden/>
              </w:rPr>
              <w:tab/>
            </w:r>
            <w:r w:rsidR="00D07728">
              <w:rPr>
                <w:noProof/>
                <w:webHidden/>
              </w:rPr>
              <w:fldChar w:fldCharType="begin"/>
            </w:r>
            <w:r w:rsidR="00D07728">
              <w:rPr>
                <w:noProof/>
                <w:webHidden/>
              </w:rPr>
              <w:instrText xml:space="preserve"> PAGEREF _Toc414619331 \h </w:instrText>
            </w:r>
            <w:r w:rsidR="00D07728">
              <w:rPr>
                <w:noProof/>
                <w:webHidden/>
              </w:rPr>
            </w:r>
            <w:r w:rsidR="00D07728">
              <w:rPr>
                <w:noProof/>
                <w:webHidden/>
              </w:rPr>
              <w:fldChar w:fldCharType="separate"/>
            </w:r>
            <w:r w:rsidR="00D07728">
              <w:rPr>
                <w:noProof/>
                <w:webHidden/>
              </w:rPr>
              <w:t>13</w:t>
            </w:r>
            <w:r w:rsidR="00D07728">
              <w:rPr>
                <w:noProof/>
                <w:webHidden/>
              </w:rPr>
              <w:fldChar w:fldCharType="end"/>
            </w:r>
          </w:hyperlink>
        </w:p>
        <w:p w:rsidR="00D07728" w:rsidRDefault="00582A5C">
          <w:pPr>
            <w:pStyle w:val="TOC2"/>
            <w:tabs>
              <w:tab w:val="right" w:leader="dot" w:pos="8630"/>
            </w:tabs>
            <w:rPr>
              <w:noProof/>
            </w:rPr>
          </w:pPr>
          <w:hyperlink w:anchor="_Toc414619332" w:history="1">
            <w:r w:rsidR="00D07728" w:rsidRPr="00EB27C9">
              <w:rPr>
                <w:rStyle w:val="Hyperlink"/>
                <w:noProof/>
              </w:rPr>
              <w:t>Administrative Fees</w:t>
            </w:r>
            <w:r w:rsidR="00D07728">
              <w:rPr>
                <w:noProof/>
                <w:webHidden/>
              </w:rPr>
              <w:tab/>
            </w:r>
            <w:r w:rsidR="00D07728">
              <w:rPr>
                <w:noProof/>
                <w:webHidden/>
              </w:rPr>
              <w:fldChar w:fldCharType="begin"/>
            </w:r>
            <w:r w:rsidR="00D07728">
              <w:rPr>
                <w:noProof/>
                <w:webHidden/>
              </w:rPr>
              <w:instrText xml:space="preserve"> PAGEREF _Toc414619332 \h </w:instrText>
            </w:r>
            <w:r w:rsidR="00D07728">
              <w:rPr>
                <w:noProof/>
                <w:webHidden/>
              </w:rPr>
            </w:r>
            <w:r w:rsidR="00D07728">
              <w:rPr>
                <w:noProof/>
                <w:webHidden/>
              </w:rPr>
              <w:fldChar w:fldCharType="separate"/>
            </w:r>
            <w:r w:rsidR="00D07728">
              <w:rPr>
                <w:noProof/>
                <w:webHidden/>
              </w:rPr>
              <w:t>13</w:t>
            </w:r>
            <w:r w:rsidR="00D07728">
              <w:rPr>
                <w:noProof/>
                <w:webHidden/>
              </w:rPr>
              <w:fldChar w:fldCharType="end"/>
            </w:r>
          </w:hyperlink>
        </w:p>
        <w:p w:rsidR="00D07728" w:rsidRDefault="00582A5C">
          <w:pPr>
            <w:pStyle w:val="TOC2"/>
            <w:tabs>
              <w:tab w:val="right" w:leader="dot" w:pos="8630"/>
            </w:tabs>
            <w:rPr>
              <w:noProof/>
            </w:rPr>
          </w:pPr>
          <w:hyperlink w:anchor="_Toc414619333" w:history="1">
            <w:r w:rsidR="00D07728" w:rsidRPr="00EB27C9">
              <w:rPr>
                <w:rStyle w:val="Hyperlink"/>
                <w:noProof/>
              </w:rPr>
              <w:t>Ineligible Uses of Funds</w:t>
            </w:r>
            <w:r w:rsidR="00D07728">
              <w:rPr>
                <w:noProof/>
                <w:webHidden/>
              </w:rPr>
              <w:tab/>
            </w:r>
            <w:r w:rsidR="00D07728">
              <w:rPr>
                <w:noProof/>
                <w:webHidden/>
              </w:rPr>
              <w:fldChar w:fldCharType="begin"/>
            </w:r>
            <w:r w:rsidR="00D07728">
              <w:rPr>
                <w:noProof/>
                <w:webHidden/>
              </w:rPr>
              <w:instrText xml:space="preserve"> PAGEREF _Toc414619333 \h </w:instrText>
            </w:r>
            <w:r w:rsidR="00D07728">
              <w:rPr>
                <w:noProof/>
                <w:webHidden/>
              </w:rPr>
            </w:r>
            <w:r w:rsidR="00D07728">
              <w:rPr>
                <w:noProof/>
                <w:webHidden/>
              </w:rPr>
              <w:fldChar w:fldCharType="separate"/>
            </w:r>
            <w:r w:rsidR="00D07728">
              <w:rPr>
                <w:noProof/>
                <w:webHidden/>
              </w:rPr>
              <w:t>13</w:t>
            </w:r>
            <w:r w:rsidR="00D07728">
              <w:rPr>
                <w:noProof/>
                <w:webHidden/>
              </w:rPr>
              <w:fldChar w:fldCharType="end"/>
            </w:r>
          </w:hyperlink>
        </w:p>
        <w:p w:rsidR="00D07728" w:rsidRDefault="00582A5C">
          <w:pPr>
            <w:pStyle w:val="TOC1"/>
            <w:tabs>
              <w:tab w:val="right" w:leader="dot" w:pos="8630"/>
            </w:tabs>
            <w:rPr>
              <w:noProof/>
            </w:rPr>
          </w:pPr>
          <w:hyperlink w:anchor="_Toc414619334" w:history="1">
            <w:r w:rsidR="00D07728" w:rsidRPr="00EB27C9">
              <w:rPr>
                <w:rStyle w:val="Hyperlink"/>
                <w:noProof/>
              </w:rPr>
              <w:t>Other Requirements</w:t>
            </w:r>
            <w:r w:rsidR="00D07728">
              <w:rPr>
                <w:noProof/>
                <w:webHidden/>
              </w:rPr>
              <w:tab/>
            </w:r>
            <w:r w:rsidR="00D07728">
              <w:rPr>
                <w:noProof/>
                <w:webHidden/>
              </w:rPr>
              <w:fldChar w:fldCharType="begin"/>
            </w:r>
            <w:r w:rsidR="00D07728">
              <w:rPr>
                <w:noProof/>
                <w:webHidden/>
              </w:rPr>
              <w:instrText xml:space="preserve"> PAGEREF _Toc414619334 \h </w:instrText>
            </w:r>
            <w:r w:rsidR="00D07728">
              <w:rPr>
                <w:noProof/>
                <w:webHidden/>
              </w:rPr>
            </w:r>
            <w:r w:rsidR="00D07728">
              <w:rPr>
                <w:noProof/>
                <w:webHidden/>
              </w:rPr>
              <w:fldChar w:fldCharType="separate"/>
            </w:r>
            <w:r w:rsidR="00D07728">
              <w:rPr>
                <w:noProof/>
                <w:webHidden/>
              </w:rPr>
              <w:t>14</w:t>
            </w:r>
            <w:r w:rsidR="00D07728">
              <w:rPr>
                <w:noProof/>
                <w:webHidden/>
              </w:rPr>
              <w:fldChar w:fldCharType="end"/>
            </w:r>
          </w:hyperlink>
        </w:p>
        <w:p w:rsidR="00D07728" w:rsidRDefault="00582A5C">
          <w:pPr>
            <w:pStyle w:val="TOC2"/>
            <w:tabs>
              <w:tab w:val="right" w:leader="dot" w:pos="8630"/>
            </w:tabs>
            <w:rPr>
              <w:noProof/>
            </w:rPr>
          </w:pPr>
          <w:hyperlink w:anchor="_Toc414619335" w:history="1">
            <w:r w:rsidR="00D07728" w:rsidRPr="00EB27C9">
              <w:rPr>
                <w:rStyle w:val="Hyperlink"/>
                <w:noProof/>
              </w:rPr>
              <w:t>Housing Assessments/Plans</w:t>
            </w:r>
            <w:r w:rsidR="00D07728">
              <w:rPr>
                <w:noProof/>
                <w:webHidden/>
              </w:rPr>
              <w:tab/>
            </w:r>
            <w:r w:rsidR="00D07728">
              <w:rPr>
                <w:noProof/>
                <w:webHidden/>
              </w:rPr>
              <w:fldChar w:fldCharType="begin"/>
            </w:r>
            <w:r w:rsidR="00D07728">
              <w:rPr>
                <w:noProof/>
                <w:webHidden/>
              </w:rPr>
              <w:instrText xml:space="preserve"> PAGEREF _Toc414619335 \h </w:instrText>
            </w:r>
            <w:r w:rsidR="00D07728">
              <w:rPr>
                <w:noProof/>
                <w:webHidden/>
              </w:rPr>
            </w:r>
            <w:r w:rsidR="00D07728">
              <w:rPr>
                <w:noProof/>
                <w:webHidden/>
              </w:rPr>
              <w:fldChar w:fldCharType="separate"/>
            </w:r>
            <w:r w:rsidR="00D07728">
              <w:rPr>
                <w:noProof/>
                <w:webHidden/>
              </w:rPr>
              <w:t>14</w:t>
            </w:r>
            <w:r w:rsidR="00D07728">
              <w:rPr>
                <w:noProof/>
                <w:webHidden/>
              </w:rPr>
              <w:fldChar w:fldCharType="end"/>
            </w:r>
          </w:hyperlink>
        </w:p>
        <w:p w:rsidR="00D07728" w:rsidRDefault="00582A5C">
          <w:pPr>
            <w:pStyle w:val="TOC2"/>
            <w:tabs>
              <w:tab w:val="right" w:leader="dot" w:pos="8630"/>
            </w:tabs>
            <w:rPr>
              <w:noProof/>
            </w:rPr>
          </w:pPr>
          <w:hyperlink w:anchor="_Toc414619336" w:history="1">
            <w:r w:rsidR="00D07728" w:rsidRPr="00EB27C9">
              <w:rPr>
                <w:rStyle w:val="Hyperlink"/>
                <w:noProof/>
              </w:rPr>
              <w:t>Confidentiality</w:t>
            </w:r>
            <w:r w:rsidR="00D07728">
              <w:rPr>
                <w:noProof/>
                <w:webHidden/>
              </w:rPr>
              <w:tab/>
            </w:r>
            <w:r w:rsidR="00D07728">
              <w:rPr>
                <w:noProof/>
                <w:webHidden/>
              </w:rPr>
              <w:fldChar w:fldCharType="begin"/>
            </w:r>
            <w:r w:rsidR="00D07728">
              <w:rPr>
                <w:noProof/>
                <w:webHidden/>
              </w:rPr>
              <w:instrText xml:space="preserve"> PAGEREF _Toc414619336 \h </w:instrText>
            </w:r>
            <w:r w:rsidR="00D07728">
              <w:rPr>
                <w:noProof/>
                <w:webHidden/>
              </w:rPr>
            </w:r>
            <w:r w:rsidR="00D07728">
              <w:rPr>
                <w:noProof/>
                <w:webHidden/>
              </w:rPr>
              <w:fldChar w:fldCharType="separate"/>
            </w:r>
            <w:r w:rsidR="00D07728">
              <w:rPr>
                <w:noProof/>
                <w:webHidden/>
              </w:rPr>
              <w:t>14</w:t>
            </w:r>
            <w:r w:rsidR="00D07728">
              <w:rPr>
                <w:noProof/>
                <w:webHidden/>
              </w:rPr>
              <w:fldChar w:fldCharType="end"/>
            </w:r>
          </w:hyperlink>
        </w:p>
        <w:p w:rsidR="00D07728" w:rsidRDefault="00582A5C">
          <w:pPr>
            <w:pStyle w:val="TOC1"/>
            <w:tabs>
              <w:tab w:val="right" w:leader="dot" w:pos="8630"/>
            </w:tabs>
            <w:rPr>
              <w:noProof/>
            </w:rPr>
          </w:pPr>
          <w:hyperlink w:anchor="_Toc414619337" w:history="1">
            <w:r w:rsidR="00D07728" w:rsidRPr="00EB27C9">
              <w:rPr>
                <w:rStyle w:val="Hyperlink"/>
                <w:noProof/>
              </w:rPr>
              <w:t>Participant Termination Policy</w:t>
            </w:r>
            <w:r w:rsidR="00D07728">
              <w:rPr>
                <w:noProof/>
                <w:webHidden/>
              </w:rPr>
              <w:tab/>
            </w:r>
            <w:r w:rsidR="00D07728">
              <w:rPr>
                <w:noProof/>
                <w:webHidden/>
              </w:rPr>
              <w:fldChar w:fldCharType="begin"/>
            </w:r>
            <w:r w:rsidR="00D07728">
              <w:rPr>
                <w:noProof/>
                <w:webHidden/>
              </w:rPr>
              <w:instrText xml:space="preserve"> PAGEREF _Toc414619337 \h </w:instrText>
            </w:r>
            <w:r w:rsidR="00D07728">
              <w:rPr>
                <w:noProof/>
                <w:webHidden/>
              </w:rPr>
            </w:r>
            <w:r w:rsidR="00D07728">
              <w:rPr>
                <w:noProof/>
                <w:webHidden/>
              </w:rPr>
              <w:fldChar w:fldCharType="separate"/>
            </w:r>
            <w:r w:rsidR="00D07728">
              <w:rPr>
                <w:noProof/>
                <w:webHidden/>
              </w:rPr>
              <w:t>15</w:t>
            </w:r>
            <w:r w:rsidR="00D07728">
              <w:rPr>
                <w:noProof/>
                <w:webHidden/>
              </w:rPr>
              <w:fldChar w:fldCharType="end"/>
            </w:r>
          </w:hyperlink>
        </w:p>
        <w:p w:rsidR="00D07728" w:rsidRDefault="00582A5C">
          <w:pPr>
            <w:pStyle w:val="TOC1"/>
            <w:tabs>
              <w:tab w:val="right" w:leader="dot" w:pos="8630"/>
            </w:tabs>
            <w:rPr>
              <w:noProof/>
            </w:rPr>
          </w:pPr>
          <w:hyperlink w:anchor="_Toc414619338" w:history="1">
            <w:r w:rsidR="00D07728" w:rsidRPr="00EB27C9">
              <w:rPr>
                <w:rStyle w:val="Hyperlink"/>
                <w:noProof/>
              </w:rPr>
              <w:t>Conflict of Interest</w:t>
            </w:r>
            <w:r w:rsidR="00D07728">
              <w:rPr>
                <w:noProof/>
                <w:webHidden/>
              </w:rPr>
              <w:tab/>
            </w:r>
            <w:r w:rsidR="00D07728">
              <w:rPr>
                <w:noProof/>
                <w:webHidden/>
              </w:rPr>
              <w:fldChar w:fldCharType="begin"/>
            </w:r>
            <w:r w:rsidR="00D07728">
              <w:rPr>
                <w:noProof/>
                <w:webHidden/>
              </w:rPr>
              <w:instrText xml:space="preserve"> PAGEREF _Toc414619338 \h </w:instrText>
            </w:r>
            <w:r w:rsidR="00D07728">
              <w:rPr>
                <w:noProof/>
                <w:webHidden/>
              </w:rPr>
            </w:r>
            <w:r w:rsidR="00D07728">
              <w:rPr>
                <w:noProof/>
                <w:webHidden/>
              </w:rPr>
              <w:fldChar w:fldCharType="separate"/>
            </w:r>
            <w:r w:rsidR="00D07728">
              <w:rPr>
                <w:noProof/>
                <w:webHidden/>
              </w:rPr>
              <w:t>16</w:t>
            </w:r>
            <w:r w:rsidR="00D07728">
              <w:rPr>
                <w:noProof/>
                <w:webHidden/>
              </w:rPr>
              <w:fldChar w:fldCharType="end"/>
            </w:r>
          </w:hyperlink>
        </w:p>
        <w:p w:rsidR="00D07728" w:rsidRDefault="00582A5C">
          <w:pPr>
            <w:pStyle w:val="TOC1"/>
            <w:tabs>
              <w:tab w:val="right" w:leader="dot" w:pos="8630"/>
            </w:tabs>
            <w:rPr>
              <w:noProof/>
            </w:rPr>
          </w:pPr>
          <w:hyperlink w:anchor="_Toc414619339" w:history="1">
            <w:r w:rsidR="00D07728" w:rsidRPr="00EB27C9">
              <w:rPr>
                <w:rStyle w:val="Hyperlink"/>
                <w:noProof/>
              </w:rPr>
              <w:t>Faith-based Organizations</w:t>
            </w:r>
            <w:r w:rsidR="00D07728">
              <w:rPr>
                <w:noProof/>
                <w:webHidden/>
              </w:rPr>
              <w:tab/>
            </w:r>
            <w:r w:rsidR="00D07728">
              <w:rPr>
                <w:noProof/>
                <w:webHidden/>
              </w:rPr>
              <w:fldChar w:fldCharType="begin"/>
            </w:r>
            <w:r w:rsidR="00D07728">
              <w:rPr>
                <w:noProof/>
                <w:webHidden/>
              </w:rPr>
              <w:instrText xml:space="preserve"> PAGEREF _Toc414619339 \h </w:instrText>
            </w:r>
            <w:r w:rsidR="00D07728">
              <w:rPr>
                <w:noProof/>
                <w:webHidden/>
              </w:rPr>
            </w:r>
            <w:r w:rsidR="00D07728">
              <w:rPr>
                <w:noProof/>
                <w:webHidden/>
              </w:rPr>
              <w:fldChar w:fldCharType="separate"/>
            </w:r>
            <w:r w:rsidR="00D07728">
              <w:rPr>
                <w:noProof/>
                <w:webHidden/>
              </w:rPr>
              <w:t>16</w:t>
            </w:r>
            <w:r w:rsidR="00D07728">
              <w:rPr>
                <w:noProof/>
                <w:webHidden/>
              </w:rPr>
              <w:fldChar w:fldCharType="end"/>
            </w:r>
          </w:hyperlink>
        </w:p>
        <w:p w:rsidR="00D07728" w:rsidRDefault="00582A5C">
          <w:pPr>
            <w:pStyle w:val="TOC1"/>
            <w:tabs>
              <w:tab w:val="right" w:leader="dot" w:pos="8630"/>
            </w:tabs>
            <w:rPr>
              <w:noProof/>
            </w:rPr>
          </w:pPr>
          <w:hyperlink w:anchor="_Toc414619340" w:history="1">
            <w:r w:rsidR="00D07728" w:rsidRPr="00EB27C9">
              <w:rPr>
                <w:rStyle w:val="Hyperlink"/>
                <w:noProof/>
              </w:rPr>
              <w:t>Fair Housing and Equal Opportunity</w:t>
            </w:r>
            <w:r w:rsidR="00D07728">
              <w:rPr>
                <w:noProof/>
                <w:webHidden/>
              </w:rPr>
              <w:tab/>
            </w:r>
            <w:r w:rsidR="00D07728">
              <w:rPr>
                <w:noProof/>
                <w:webHidden/>
              </w:rPr>
              <w:fldChar w:fldCharType="begin"/>
            </w:r>
            <w:r w:rsidR="00D07728">
              <w:rPr>
                <w:noProof/>
                <w:webHidden/>
              </w:rPr>
              <w:instrText xml:space="preserve"> PAGEREF _Toc414619340 \h </w:instrText>
            </w:r>
            <w:r w:rsidR="00D07728">
              <w:rPr>
                <w:noProof/>
                <w:webHidden/>
              </w:rPr>
            </w:r>
            <w:r w:rsidR="00D07728">
              <w:rPr>
                <w:noProof/>
                <w:webHidden/>
              </w:rPr>
              <w:fldChar w:fldCharType="separate"/>
            </w:r>
            <w:r w:rsidR="00D07728">
              <w:rPr>
                <w:noProof/>
                <w:webHidden/>
              </w:rPr>
              <w:t>16</w:t>
            </w:r>
            <w:r w:rsidR="00D07728">
              <w:rPr>
                <w:noProof/>
                <w:webHidden/>
              </w:rPr>
              <w:fldChar w:fldCharType="end"/>
            </w:r>
          </w:hyperlink>
        </w:p>
        <w:p w:rsidR="00D07728" w:rsidRDefault="00582A5C">
          <w:pPr>
            <w:pStyle w:val="TOC1"/>
            <w:tabs>
              <w:tab w:val="right" w:leader="dot" w:pos="8630"/>
            </w:tabs>
            <w:rPr>
              <w:noProof/>
            </w:rPr>
          </w:pPr>
          <w:hyperlink w:anchor="_Toc414619341" w:history="1">
            <w:r w:rsidR="00D07728" w:rsidRPr="00EB27C9">
              <w:rPr>
                <w:rStyle w:val="Hyperlink"/>
                <w:noProof/>
              </w:rPr>
              <w:t>Kentucky Homeless Management Information System (KYHMIS)</w:t>
            </w:r>
            <w:r w:rsidR="00D07728">
              <w:rPr>
                <w:noProof/>
                <w:webHidden/>
              </w:rPr>
              <w:tab/>
            </w:r>
            <w:r w:rsidR="00D07728">
              <w:rPr>
                <w:noProof/>
                <w:webHidden/>
              </w:rPr>
              <w:fldChar w:fldCharType="begin"/>
            </w:r>
            <w:r w:rsidR="00D07728">
              <w:rPr>
                <w:noProof/>
                <w:webHidden/>
              </w:rPr>
              <w:instrText xml:space="preserve"> PAGEREF _Toc414619341 \h </w:instrText>
            </w:r>
            <w:r w:rsidR="00D07728">
              <w:rPr>
                <w:noProof/>
                <w:webHidden/>
              </w:rPr>
            </w:r>
            <w:r w:rsidR="00D07728">
              <w:rPr>
                <w:noProof/>
                <w:webHidden/>
              </w:rPr>
              <w:fldChar w:fldCharType="separate"/>
            </w:r>
            <w:r w:rsidR="00D07728">
              <w:rPr>
                <w:noProof/>
                <w:webHidden/>
              </w:rPr>
              <w:t>16</w:t>
            </w:r>
            <w:r w:rsidR="00D07728">
              <w:rPr>
                <w:noProof/>
                <w:webHidden/>
              </w:rPr>
              <w:fldChar w:fldCharType="end"/>
            </w:r>
          </w:hyperlink>
        </w:p>
        <w:p w:rsidR="00D07728" w:rsidRDefault="00582A5C">
          <w:pPr>
            <w:pStyle w:val="TOC1"/>
            <w:tabs>
              <w:tab w:val="right" w:leader="dot" w:pos="8630"/>
            </w:tabs>
            <w:rPr>
              <w:noProof/>
            </w:rPr>
          </w:pPr>
          <w:hyperlink w:anchor="_Toc414619342" w:history="1">
            <w:r w:rsidR="00D07728" w:rsidRPr="00EB27C9">
              <w:rPr>
                <w:rStyle w:val="Hyperlink"/>
                <w:noProof/>
              </w:rPr>
              <w:t>Audits</w:t>
            </w:r>
            <w:r w:rsidR="00D07728">
              <w:rPr>
                <w:noProof/>
                <w:webHidden/>
              </w:rPr>
              <w:tab/>
            </w:r>
            <w:r w:rsidR="00D07728">
              <w:rPr>
                <w:noProof/>
                <w:webHidden/>
              </w:rPr>
              <w:fldChar w:fldCharType="begin"/>
            </w:r>
            <w:r w:rsidR="00D07728">
              <w:rPr>
                <w:noProof/>
                <w:webHidden/>
              </w:rPr>
              <w:instrText xml:space="preserve"> PAGEREF _Toc414619342 \h </w:instrText>
            </w:r>
            <w:r w:rsidR="00D07728">
              <w:rPr>
                <w:noProof/>
                <w:webHidden/>
              </w:rPr>
            </w:r>
            <w:r w:rsidR="00D07728">
              <w:rPr>
                <w:noProof/>
                <w:webHidden/>
              </w:rPr>
              <w:fldChar w:fldCharType="separate"/>
            </w:r>
            <w:r w:rsidR="00D07728">
              <w:rPr>
                <w:noProof/>
                <w:webHidden/>
              </w:rPr>
              <w:t>16</w:t>
            </w:r>
            <w:r w:rsidR="00D07728">
              <w:rPr>
                <w:noProof/>
                <w:webHidden/>
              </w:rPr>
              <w:fldChar w:fldCharType="end"/>
            </w:r>
          </w:hyperlink>
        </w:p>
        <w:p w:rsidR="00D07728" w:rsidRDefault="00582A5C">
          <w:pPr>
            <w:pStyle w:val="TOC1"/>
            <w:tabs>
              <w:tab w:val="right" w:leader="dot" w:pos="8630"/>
            </w:tabs>
            <w:rPr>
              <w:noProof/>
            </w:rPr>
          </w:pPr>
          <w:hyperlink w:anchor="_Toc414619343" w:history="1">
            <w:r w:rsidR="00D07728" w:rsidRPr="00EB27C9">
              <w:rPr>
                <w:rStyle w:val="Hyperlink"/>
                <w:noProof/>
              </w:rPr>
              <w:t>Reporting</w:t>
            </w:r>
            <w:r w:rsidR="00D07728">
              <w:rPr>
                <w:noProof/>
                <w:webHidden/>
              </w:rPr>
              <w:tab/>
            </w:r>
            <w:r w:rsidR="00D07728">
              <w:rPr>
                <w:noProof/>
                <w:webHidden/>
              </w:rPr>
              <w:fldChar w:fldCharType="begin"/>
            </w:r>
            <w:r w:rsidR="00D07728">
              <w:rPr>
                <w:noProof/>
                <w:webHidden/>
              </w:rPr>
              <w:instrText xml:space="preserve"> PAGEREF _Toc414619343 \h </w:instrText>
            </w:r>
            <w:r w:rsidR="00D07728">
              <w:rPr>
                <w:noProof/>
                <w:webHidden/>
              </w:rPr>
            </w:r>
            <w:r w:rsidR="00D07728">
              <w:rPr>
                <w:noProof/>
                <w:webHidden/>
              </w:rPr>
              <w:fldChar w:fldCharType="separate"/>
            </w:r>
            <w:r w:rsidR="00D07728">
              <w:rPr>
                <w:noProof/>
                <w:webHidden/>
              </w:rPr>
              <w:t>16</w:t>
            </w:r>
            <w:r w:rsidR="00D07728">
              <w:rPr>
                <w:noProof/>
                <w:webHidden/>
              </w:rPr>
              <w:fldChar w:fldCharType="end"/>
            </w:r>
          </w:hyperlink>
        </w:p>
        <w:p w:rsidR="00D07728" w:rsidRDefault="00582A5C">
          <w:pPr>
            <w:pStyle w:val="TOC2"/>
            <w:tabs>
              <w:tab w:val="right" w:leader="dot" w:pos="8630"/>
            </w:tabs>
            <w:rPr>
              <w:noProof/>
            </w:rPr>
          </w:pPr>
          <w:hyperlink w:anchor="_Toc414619344" w:history="1">
            <w:r w:rsidR="00D07728" w:rsidRPr="00EB27C9">
              <w:rPr>
                <w:rStyle w:val="Hyperlink"/>
                <w:noProof/>
              </w:rPr>
              <w:t>Formula</w:t>
            </w:r>
            <w:r w:rsidR="00D07728">
              <w:rPr>
                <w:noProof/>
                <w:webHidden/>
              </w:rPr>
              <w:tab/>
            </w:r>
            <w:r w:rsidR="00D07728">
              <w:rPr>
                <w:noProof/>
                <w:webHidden/>
              </w:rPr>
              <w:fldChar w:fldCharType="begin"/>
            </w:r>
            <w:r w:rsidR="00D07728">
              <w:rPr>
                <w:noProof/>
                <w:webHidden/>
              </w:rPr>
              <w:instrText xml:space="preserve"> PAGEREF _Toc414619344 \h </w:instrText>
            </w:r>
            <w:r w:rsidR="00D07728">
              <w:rPr>
                <w:noProof/>
                <w:webHidden/>
              </w:rPr>
            </w:r>
            <w:r w:rsidR="00D07728">
              <w:rPr>
                <w:noProof/>
                <w:webHidden/>
              </w:rPr>
              <w:fldChar w:fldCharType="separate"/>
            </w:r>
            <w:r w:rsidR="00D07728">
              <w:rPr>
                <w:noProof/>
                <w:webHidden/>
              </w:rPr>
              <w:t>16</w:t>
            </w:r>
            <w:r w:rsidR="00D07728">
              <w:rPr>
                <w:noProof/>
                <w:webHidden/>
              </w:rPr>
              <w:fldChar w:fldCharType="end"/>
            </w:r>
          </w:hyperlink>
        </w:p>
        <w:p w:rsidR="00D07728" w:rsidRDefault="00582A5C">
          <w:pPr>
            <w:pStyle w:val="TOC2"/>
            <w:tabs>
              <w:tab w:val="right" w:leader="dot" w:pos="8630"/>
            </w:tabs>
            <w:rPr>
              <w:noProof/>
            </w:rPr>
          </w:pPr>
          <w:hyperlink w:anchor="_Toc414619345" w:history="1">
            <w:r w:rsidR="00D07728" w:rsidRPr="00EB27C9">
              <w:rPr>
                <w:rStyle w:val="Hyperlink"/>
                <w:noProof/>
              </w:rPr>
              <w:t>Competitive</w:t>
            </w:r>
            <w:r w:rsidR="00D07728">
              <w:rPr>
                <w:noProof/>
                <w:webHidden/>
              </w:rPr>
              <w:tab/>
            </w:r>
            <w:r w:rsidR="00D07728">
              <w:rPr>
                <w:noProof/>
                <w:webHidden/>
              </w:rPr>
              <w:fldChar w:fldCharType="begin"/>
            </w:r>
            <w:r w:rsidR="00D07728">
              <w:rPr>
                <w:noProof/>
                <w:webHidden/>
              </w:rPr>
              <w:instrText xml:space="preserve"> PAGEREF _Toc414619345 \h </w:instrText>
            </w:r>
            <w:r w:rsidR="00D07728">
              <w:rPr>
                <w:noProof/>
                <w:webHidden/>
              </w:rPr>
            </w:r>
            <w:r w:rsidR="00D07728">
              <w:rPr>
                <w:noProof/>
                <w:webHidden/>
              </w:rPr>
              <w:fldChar w:fldCharType="separate"/>
            </w:r>
            <w:r w:rsidR="00D07728">
              <w:rPr>
                <w:noProof/>
                <w:webHidden/>
              </w:rPr>
              <w:t>17</w:t>
            </w:r>
            <w:r w:rsidR="00D07728">
              <w:rPr>
                <w:noProof/>
                <w:webHidden/>
              </w:rPr>
              <w:fldChar w:fldCharType="end"/>
            </w:r>
          </w:hyperlink>
        </w:p>
        <w:p w:rsidR="00D07728" w:rsidRDefault="00582A5C">
          <w:pPr>
            <w:pStyle w:val="TOC1"/>
            <w:tabs>
              <w:tab w:val="right" w:leader="dot" w:pos="8630"/>
            </w:tabs>
            <w:rPr>
              <w:noProof/>
            </w:rPr>
          </w:pPr>
          <w:hyperlink w:anchor="_Toc414619346" w:history="1">
            <w:r w:rsidR="00D07728" w:rsidRPr="00EB27C9">
              <w:rPr>
                <w:rStyle w:val="Hyperlink"/>
                <w:noProof/>
              </w:rPr>
              <w:t>Records Retention</w:t>
            </w:r>
            <w:r w:rsidR="00D07728">
              <w:rPr>
                <w:noProof/>
                <w:webHidden/>
              </w:rPr>
              <w:tab/>
            </w:r>
            <w:r w:rsidR="00D07728">
              <w:rPr>
                <w:noProof/>
                <w:webHidden/>
              </w:rPr>
              <w:fldChar w:fldCharType="begin"/>
            </w:r>
            <w:r w:rsidR="00D07728">
              <w:rPr>
                <w:noProof/>
                <w:webHidden/>
              </w:rPr>
              <w:instrText xml:space="preserve"> PAGEREF _Toc414619346 \h </w:instrText>
            </w:r>
            <w:r w:rsidR="00D07728">
              <w:rPr>
                <w:noProof/>
                <w:webHidden/>
              </w:rPr>
            </w:r>
            <w:r w:rsidR="00D07728">
              <w:rPr>
                <w:noProof/>
                <w:webHidden/>
              </w:rPr>
              <w:fldChar w:fldCharType="separate"/>
            </w:r>
            <w:r w:rsidR="00D07728">
              <w:rPr>
                <w:noProof/>
                <w:webHidden/>
              </w:rPr>
              <w:t>17</w:t>
            </w:r>
            <w:r w:rsidR="00D07728">
              <w:rPr>
                <w:noProof/>
                <w:webHidden/>
              </w:rPr>
              <w:fldChar w:fldCharType="end"/>
            </w:r>
          </w:hyperlink>
        </w:p>
        <w:p w:rsidR="00D07728" w:rsidRDefault="00582A5C">
          <w:pPr>
            <w:pStyle w:val="TOC1"/>
            <w:tabs>
              <w:tab w:val="right" w:leader="dot" w:pos="8630"/>
            </w:tabs>
            <w:rPr>
              <w:noProof/>
            </w:rPr>
          </w:pPr>
          <w:hyperlink w:anchor="_Toc414619347" w:history="1">
            <w:r w:rsidR="00D07728" w:rsidRPr="00EB27C9">
              <w:rPr>
                <w:rStyle w:val="Hyperlink"/>
                <w:noProof/>
              </w:rPr>
              <w:t>Financial Management</w:t>
            </w:r>
            <w:r w:rsidR="00D07728">
              <w:rPr>
                <w:noProof/>
                <w:webHidden/>
              </w:rPr>
              <w:tab/>
            </w:r>
            <w:r w:rsidR="00D07728">
              <w:rPr>
                <w:noProof/>
                <w:webHidden/>
              </w:rPr>
              <w:fldChar w:fldCharType="begin"/>
            </w:r>
            <w:r w:rsidR="00D07728">
              <w:rPr>
                <w:noProof/>
                <w:webHidden/>
              </w:rPr>
              <w:instrText xml:space="preserve"> PAGEREF _Toc414619347 \h </w:instrText>
            </w:r>
            <w:r w:rsidR="00D07728">
              <w:rPr>
                <w:noProof/>
                <w:webHidden/>
              </w:rPr>
            </w:r>
            <w:r w:rsidR="00D07728">
              <w:rPr>
                <w:noProof/>
                <w:webHidden/>
              </w:rPr>
              <w:fldChar w:fldCharType="separate"/>
            </w:r>
            <w:r w:rsidR="00D07728">
              <w:rPr>
                <w:noProof/>
                <w:webHidden/>
              </w:rPr>
              <w:t>17</w:t>
            </w:r>
            <w:r w:rsidR="00D07728">
              <w:rPr>
                <w:noProof/>
                <w:webHidden/>
              </w:rPr>
              <w:fldChar w:fldCharType="end"/>
            </w:r>
          </w:hyperlink>
        </w:p>
        <w:p w:rsidR="00D07728" w:rsidRDefault="00582A5C">
          <w:pPr>
            <w:pStyle w:val="TOC1"/>
            <w:tabs>
              <w:tab w:val="right" w:leader="dot" w:pos="8630"/>
            </w:tabs>
            <w:rPr>
              <w:noProof/>
            </w:rPr>
          </w:pPr>
          <w:hyperlink w:anchor="_Toc414619348" w:history="1">
            <w:r w:rsidR="00D07728" w:rsidRPr="00EB27C9">
              <w:rPr>
                <w:rStyle w:val="Hyperlink"/>
                <w:noProof/>
              </w:rPr>
              <w:t>Compliance Monitoring</w:t>
            </w:r>
            <w:r w:rsidR="00D07728">
              <w:rPr>
                <w:noProof/>
                <w:webHidden/>
              </w:rPr>
              <w:tab/>
            </w:r>
            <w:r w:rsidR="00D07728">
              <w:rPr>
                <w:noProof/>
                <w:webHidden/>
              </w:rPr>
              <w:fldChar w:fldCharType="begin"/>
            </w:r>
            <w:r w:rsidR="00D07728">
              <w:rPr>
                <w:noProof/>
                <w:webHidden/>
              </w:rPr>
              <w:instrText xml:space="preserve"> PAGEREF _Toc414619348 \h </w:instrText>
            </w:r>
            <w:r w:rsidR="00D07728">
              <w:rPr>
                <w:noProof/>
                <w:webHidden/>
              </w:rPr>
            </w:r>
            <w:r w:rsidR="00D07728">
              <w:rPr>
                <w:noProof/>
                <w:webHidden/>
              </w:rPr>
              <w:fldChar w:fldCharType="separate"/>
            </w:r>
            <w:r w:rsidR="00D07728">
              <w:rPr>
                <w:noProof/>
                <w:webHidden/>
              </w:rPr>
              <w:t>17</w:t>
            </w:r>
            <w:r w:rsidR="00D07728">
              <w:rPr>
                <w:noProof/>
                <w:webHidden/>
              </w:rPr>
              <w:fldChar w:fldCharType="end"/>
            </w:r>
          </w:hyperlink>
        </w:p>
        <w:p w:rsidR="00D07728" w:rsidRDefault="00582A5C">
          <w:pPr>
            <w:pStyle w:val="TOC1"/>
            <w:tabs>
              <w:tab w:val="right" w:leader="dot" w:pos="8630"/>
            </w:tabs>
            <w:rPr>
              <w:noProof/>
            </w:rPr>
          </w:pPr>
          <w:hyperlink w:anchor="_Toc414619349" w:history="1">
            <w:r w:rsidR="00D07728" w:rsidRPr="00EB27C9">
              <w:rPr>
                <w:rStyle w:val="Hyperlink"/>
                <w:noProof/>
              </w:rPr>
              <w:t>Monitoring Guide</w:t>
            </w:r>
            <w:r w:rsidR="00D07728">
              <w:rPr>
                <w:noProof/>
                <w:webHidden/>
              </w:rPr>
              <w:tab/>
            </w:r>
            <w:r w:rsidR="00D07728">
              <w:rPr>
                <w:noProof/>
                <w:webHidden/>
              </w:rPr>
              <w:fldChar w:fldCharType="begin"/>
            </w:r>
            <w:r w:rsidR="00D07728">
              <w:rPr>
                <w:noProof/>
                <w:webHidden/>
              </w:rPr>
              <w:instrText xml:space="preserve"> PAGEREF _Toc414619349 \h </w:instrText>
            </w:r>
            <w:r w:rsidR="00D07728">
              <w:rPr>
                <w:noProof/>
                <w:webHidden/>
              </w:rPr>
            </w:r>
            <w:r w:rsidR="00D07728">
              <w:rPr>
                <w:noProof/>
                <w:webHidden/>
              </w:rPr>
              <w:fldChar w:fldCharType="separate"/>
            </w:r>
            <w:r w:rsidR="00D07728">
              <w:rPr>
                <w:noProof/>
                <w:webHidden/>
              </w:rPr>
              <w:t>17</w:t>
            </w:r>
            <w:r w:rsidR="00D07728">
              <w:rPr>
                <w:noProof/>
                <w:webHidden/>
              </w:rPr>
              <w:fldChar w:fldCharType="end"/>
            </w:r>
          </w:hyperlink>
        </w:p>
        <w:p w:rsidR="00D07728" w:rsidRDefault="00582A5C">
          <w:pPr>
            <w:pStyle w:val="TOC1"/>
            <w:tabs>
              <w:tab w:val="right" w:leader="dot" w:pos="8630"/>
            </w:tabs>
            <w:rPr>
              <w:noProof/>
            </w:rPr>
          </w:pPr>
          <w:hyperlink w:anchor="_Toc414619350" w:history="1">
            <w:r w:rsidR="00D07728" w:rsidRPr="00EB27C9">
              <w:rPr>
                <w:rStyle w:val="Hyperlink"/>
                <w:noProof/>
              </w:rPr>
              <w:t>HOPWA Program Administration Toolkit</w:t>
            </w:r>
            <w:r w:rsidR="00D07728">
              <w:rPr>
                <w:noProof/>
                <w:webHidden/>
              </w:rPr>
              <w:tab/>
            </w:r>
            <w:r w:rsidR="00D07728">
              <w:rPr>
                <w:noProof/>
                <w:webHidden/>
              </w:rPr>
              <w:fldChar w:fldCharType="begin"/>
            </w:r>
            <w:r w:rsidR="00D07728">
              <w:rPr>
                <w:noProof/>
                <w:webHidden/>
              </w:rPr>
              <w:instrText xml:space="preserve"> PAGEREF _Toc414619350 \h </w:instrText>
            </w:r>
            <w:r w:rsidR="00D07728">
              <w:rPr>
                <w:noProof/>
                <w:webHidden/>
              </w:rPr>
            </w:r>
            <w:r w:rsidR="00D07728">
              <w:rPr>
                <w:noProof/>
                <w:webHidden/>
              </w:rPr>
              <w:fldChar w:fldCharType="separate"/>
            </w:r>
            <w:r w:rsidR="00D07728">
              <w:rPr>
                <w:noProof/>
                <w:webHidden/>
              </w:rPr>
              <w:t>18</w:t>
            </w:r>
            <w:r w:rsidR="00D07728">
              <w:rPr>
                <w:noProof/>
                <w:webHidden/>
              </w:rPr>
              <w:fldChar w:fldCharType="end"/>
            </w:r>
          </w:hyperlink>
        </w:p>
        <w:p w:rsidR="00D07728" w:rsidRDefault="00582A5C">
          <w:pPr>
            <w:pStyle w:val="TOC1"/>
            <w:tabs>
              <w:tab w:val="right" w:leader="dot" w:pos="8630"/>
            </w:tabs>
            <w:rPr>
              <w:noProof/>
            </w:rPr>
          </w:pPr>
          <w:hyperlink w:anchor="_Toc414619351" w:history="1">
            <w:r w:rsidR="00D07728" w:rsidRPr="00EB27C9">
              <w:rPr>
                <w:rStyle w:val="Hyperlink"/>
                <w:noProof/>
              </w:rPr>
              <w:t>Public Information and Open Records Act Requests</w:t>
            </w:r>
            <w:r w:rsidR="00D07728">
              <w:rPr>
                <w:noProof/>
                <w:webHidden/>
              </w:rPr>
              <w:tab/>
            </w:r>
            <w:r w:rsidR="00D07728">
              <w:rPr>
                <w:noProof/>
                <w:webHidden/>
              </w:rPr>
              <w:fldChar w:fldCharType="begin"/>
            </w:r>
            <w:r w:rsidR="00D07728">
              <w:rPr>
                <w:noProof/>
                <w:webHidden/>
              </w:rPr>
              <w:instrText xml:space="preserve"> PAGEREF _Toc414619351 \h </w:instrText>
            </w:r>
            <w:r w:rsidR="00D07728">
              <w:rPr>
                <w:noProof/>
                <w:webHidden/>
              </w:rPr>
            </w:r>
            <w:r w:rsidR="00D07728">
              <w:rPr>
                <w:noProof/>
                <w:webHidden/>
              </w:rPr>
              <w:fldChar w:fldCharType="separate"/>
            </w:r>
            <w:r w:rsidR="00D07728">
              <w:rPr>
                <w:noProof/>
                <w:webHidden/>
              </w:rPr>
              <w:t>18</w:t>
            </w:r>
            <w:r w:rsidR="00D07728">
              <w:rPr>
                <w:noProof/>
                <w:webHidden/>
              </w:rPr>
              <w:fldChar w:fldCharType="end"/>
            </w:r>
          </w:hyperlink>
        </w:p>
        <w:p w:rsidR="00563D52" w:rsidRDefault="00563D52">
          <w:r>
            <w:rPr>
              <w:b/>
              <w:bCs/>
              <w:noProof/>
            </w:rPr>
            <w:fldChar w:fldCharType="end"/>
          </w:r>
        </w:p>
      </w:sdtContent>
    </w:sdt>
    <w:p w:rsidR="003C1915" w:rsidRDefault="003C1915">
      <w:pPr>
        <w:rPr>
          <w:rFonts w:ascii="Arial" w:hAnsi="Arial" w:cs="Arial"/>
          <w:szCs w:val="24"/>
        </w:rPr>
      </w:pPr>
      <w:r>
        <w:rPr>
          <w:rFonts w:ascii="Arial" w:hAnsi="Arial" w:cs="Arial"/>
          <w:szCs w:val="24"/>
        </w:rPr>
        <w:br w:type="page"/>
      </w:r>
    </w:p>
    <w:p w:rsidR="005B2747" w:rsidRDefault="005B2747" w:rsidP="005B2747">
      <w:pPr>
        <w:tabs>
          <w:tab w:val="left" w:leader="dot" w:pos="8550"/>
        </w:tabs>
        <w:ind w:left="720" w:hanging="720"/>
        <w:rPr>
          <w:rFonts w:ascii="Arial" w:hAnsi="Arial" w:cs="Arial"/>
          <w:szCs w:val="24"/>
        </w:rPr>
      </w:pPr>
    </w:p>
    <w:p w:rsidR="0017220A" w:rsidRPr="00853DD0" w:rsidRDefault="005B2747" w:rsidP="00853DD0">
      <w:pPr>
        <w:pStyle w:val="Heading1"/>
      </w:pPr>
      <w:bookmarkStart w:id="1" w:name="_Toc414619307"/>
      <w:r w:rsidRPr="00853DD0">
        <w:t>HOPWA GRANT PROGRAM DESCRIPTION</w:t>
      </w:r>
      <w:bookmarkEnd w:id="1"/>
    </w:p>
    <w:p w:rsidR="00853DD0" w:rsidRDefault="00853DD0" w:rsidP="00EE2194">
      <w:pPr>
        <w:pStyle w:val="Heading2"/>
      </w:pPr>
      <w:bookmarkStart w:id="2" w:name="_Toc414619308"/>
      <w:r>
        <w:t xml:space="preserve">Program </w:t>
      </w:r>
      <w:r w:rsidR="00A13E63" w:rsidRPr="00A13E63">
        <w:t>Introduction</w:t>
      </w:r>
      <w:bookmarkEnd w:id="2"/>
    </w:p>
    <w:p w:rsidR="00853DD0" w:rsidRPr="00D07728" w:rsidRDefault="00853DD0" w:rsidP="00926642"/>
    <w:p w:rsidR="00A13E63" w:rsidRPr="00D07728" w:rsidRDefault="00575410" w:rsidP="00A13E63">
      <w:r w:rsidRPr="00D07728">
        <w:t xml:space="preserve">Kentucky Housing Corporation </w:t>
      </w:r>
      <w:r w:rsidR="00853DD0" w:rsidRPr="00D07728">
        <w:t>(KHC) administers the HOPWA Formula grant Program for Kentucky</w:t>
      </w:r>
      <w:r w:rsidR="003C1ECF" w:rsidRPr="00D07728">
        <w:t xml:space="preserve">.  </w:t>
      </w:r>
      <w:r w:rsidR="00A13E63" w:rsidRPr="00D07728">
        <w:t xml:space="preserve">The Housing Opportunities for Persons with AIDS (HOPWA) Grant Program is funded by the U.S. Department of Housing and Urban </w:t>
      </w:r>
      <w:r w:rsidR="00986937" w:rsidRPr="00D07728">
        <w:t>Development (</w:t>
      </w:r>
      <w:r w:rsidR="00A13E63" w:rsidRPr="00D07728">
        <w:t xml:space="preserve">HUD) and provides assistance to low-income individuals diagnosed with HIV/AIDS </w:t>
      </w:r>
      <w:r w:rsidR="00986937" w:rsidRPr="00D07728">
        <w:t>and their</w:t>
      </w:r>
      <w:r w:rsidR="00A13E63" w:rsidRPr="00D07728">
        <w:t xml:space="preserve"> family members living with them.  All activities must comply with applicable HOPWA regulations, which are found in </w:t>
      </w:r>
      <w:hyperlink r:id="rId11" w:history="1">
        <w:r w:rsidR="00A13E63" w:rsidRPr="00D07728">
          <w:rPr>
            <w:rStyle w:val="Hyperlink"/>
          </w:rPr>
          <w:t>24 CFR 574</w:t>
        </w:r>
      </w:hyperlink>
      <w:r w:rsidR="00A13E63" w:rsidRPr="00D07728">
        <w:t xml:space="preserve">. </w:t>
      </w:r>
    </w:p>
    <w:p w:rsidR="00A13E63" w:rsidRPr="00D07728" w:rsidRDefault="00575410" w:rsidP="00A13E63">
      <w:pPr>
        <w:rPr>
          <w:rFonts w:cs="Arial"/>
        </w:rPr>
      </w:pPr>
      <w:r w:rsidRPr="00D07728">
        <w:rPr>
          <w:rFonts w:cs="Arial"/>
        </w:rPr>
        <w:t>HOPWA funding provides housing assistance and related supportive services as part of HUD’s Consolidated Planning initiative that works in partnership with communities and neighborhoods in managing federal funds appropriated to HIV/AIDS programs. This focus on providing housing assistance and related support services for HOPWA-eligible clients serves to reduce the risks of homelessness for this population and increase access to appropriate healthcare and other support.</w:t>
      </w:r>
    </w:p>
    <w:p w:rsidR="008060EE" w:rsidRDefault="008060EE" w:rsidP="00EE2194">
      <w:pPr>
        <w:pStyle w:val="Heading2"/>
      </w:pPr>
      <w:bookmarkStart w:id="3" w:name="_Toc414619309"/>
      <w:r>
        <w:t>Funding Cycle</w:t>
      </w:r>
      <w:r w:rsidR="007456A5">
        <w:t>s</w:t>
      </w:r>
      <w:bookmarkEnd w:id="3"/>
    </w:p>
    <w:p w:rsidR="003C1915" w:rsidRPr="003C1915" w:rsidRDefault="003C1915" w:rsidP="003C1915"/>
    <w:p w:rsidR="007456A5" w:rsidRPr="00EE2194" w:rsidRDefault="007456A5" w:rsidP="00EE2194">
      <w:pPr>
        <w:pStyle w:val="Heading3"/>
      </w:pPr>
      <w:bookmarkStart w:id="4" w:name="_Toc414619310"/>
      <w:r w:rsidRPr="00EE2194">
        <w:t>Formula Grant</w:t>
      </w:r>
      <w:bookmarkEnd w:id="4"/>
    </w:p>
    <w:p w:rsidR="007456A5" w:rsidRPr="00D07728" w:rsidRDefault="007456A5" w:rsidP="00215F84">
      <w:pPr>
        <w:rPr>
          <w:rFonts w:cs="Arial"/>
        </w:rPr>
      </w:pPr>
      <w:r w:rsidRPr="00D07728">
        <w:rPr>
          <w:rFonts w:cs="Arial"/>
        </w:rPr>
        <w:t xml:space="preserve">Formula grants are open for application every three years.  An annual renewal of funds will be awarded between application years based on an agency’s performance and spending thresholds.  Grants begin July 1 and end June 30, and funds must be spent within two years of the grant start date.  Further details can be found in the Grant </w:t>
      </w:r>
      <w:r w:rsidR="00D73FB7" w:rsidRPr="00D07728">
        <w:rPr>
          <w:rFonts w:cs="Arial"/>
        </w:rPr>
        <w:t>A</w:t>
      </w:r>
      <w:r w:rsidRPr="00D07728">
        <w:rPr>
          <w:rFonts w:cs="Arial"/>
        </w:rPr>
        <w:t>greement upon award.</w:t>
      </w:r>
    </w:p>
    <w:p w:rsidR="007456A5" w:rsidRPr="00D07728" w:rsidRDefault="007456A5" w:rsidP="00215F84">
      <w:pPr>
        <w:rPr>
          <w:rFonts w:cs="Arial"/>
        </w:rPr>
      </w:pPr>
      <w:r w:rsidRPr="00D07728">
        <w:rPr>
          <w:rFonts w:cs="Arial"/>
        </w:rPr>
        <w:t>Prior funding awards do not guarantee continued or future funding.  KHC reserves the right to accept or reject any proposals either in whole or in part, waive any informalities or irregularities of any proposals, and take any action it deems necessary to award funds in accordance with HUD’s requirements and in the most prudent manner.</w:t>
      </w:r>
    </w:p>
    <w:p w:rsidR="007456A5" w:rsidRPr="00EE2194" w:rsidRDefault="007456A5" w:rsidP="00EE2194">
      <w:pPr>
        <w:pStyle w:val="Heading3"/>
      </w:pPr>
      <w:bookmarkStart w:id="5" w:name="_Toc414619311"/>
      <w:r w:rsidRPr="00EE2194">
        <w:t xml:space="preserve">Competitive </w:t>
      </w:r>
      <w:r w:rsidR="00215F84" w:rsidRPr="00EE2194">
        <w:t>Grant</w:t>
      </w:r>
      <w:bookmarkEnd w:id="5"/>
    </w:p>
    <w:p w:rsidR="007456A5" w:rsidRPr="00D07728" w:rsidRDefault="007456A5" w:rsidP="00215F84">
      <w:pPr>
        <w:rPr>
          <w:rFonts w:cs="Arial"/>
        </w:rPr>
      </w:pPr>
      <w:r w:rsidRPr="00D07728">
        <w:rPr>
          <w:rFonts w:cs="Arial"/>
        </w:rPr>
        <w:t>The HOPWA c</w:t>
      </w:r>
      <w:r w:rsidR="00D73FB7" w:rsidRPr="00D07728">
        <w:rPr>
          <w:rFonts w:cs="Arial"/>
        </w:rPr>
        <w:t xml:space="preserve">ompetitive grant was originally </w:t>
      </w:r>
      <w:proofErr w:type="spellStart"/>
      <w:r w:rsidRPr="00D07728">
        <w:rPr>
          <w:rFonts w:cs="Arial"/>
        </w:rPr>
        <w:t>funded</w:t>
      </w:r>
      <w:proofErr w:type="spellEnd"/>
      <w:r w:rsidRPr="00D07728">
        <w:rPr>
          <w:rFonts w:cs="Arial"/>
        </w:rPr>
        <w:t xml:space="preserve"> in 1996 through a nationally competitive process.  This is a three-year grant that is available for funding in its current form for established agencies, based on availability of funding through HUD.  Only renewal funding is available through this process.</w:t>
      </w:r>
    </w:p>
    <w:p w:rsidR="007456A5" w:rsidRDefault="007456A5" w:rsidP="00215F84">
      <w:pPr>
        <w:pStyle w:val="Heading1"/>
      </w:pPr>
      <w:bookmarkStart w:id="6" w:name="_Toc414619312"/>
      <w:r>
        <w:t>Recapture and Reallocation of Funds</w:t>
      </w:r>
      <w:bookmarkEnd w:id="6"/>
    </w:p>
    <w:p w:rsidR="007456A5" w:rsidRPr="00D07728" w:rsidRDefault="007456A5" w:rsidP="00215F84">
      <w:pPr>
        <w:rPr>
          <w:rFonts w:cs="Arial"/>
        </w:rPr>
      </w:pPr>
      <w:r w:rsidRPr="00D07728">
        <w:rPr>
          <w:rFonts w:cs="Arial"/>
        </w:rPr>
        <w:t xml:space="preserve">KHC reserves the right to recapture and reallocate funds within the grant term if an agency is underperforming, has a compliance monitoring with significant findings, violates the terms and conditions of the funding agreement, or is found to be in violation of KHC’s Suspension and Debarment Policy. </w:t>
      </w:r>
    </w:p>
    <w:p w:rsidR="007456A5" w:rsidRPr="00D07728" w:rsidRDefault="007456A5" w:rsidP="00215F84">
      <w:pPr>
        <w:rPr>
          <w:rFonts w:cs="Arial"/>
        </w:rPr>
      </w:pPr>
      <w:r w:rsidRPr="00D07728">
        <w:rPr>
          <w:rFonts w:cs="Arial"/>
        </w:rPr>
        <w:t xml:space="preserve">Agencies have the option of voluntarily returning funds if expenditures are less than anticipated or for other relative causes.  </w:t>
      </w:r>
    </w:p>
    <w:p w:rsidR="007456A5" w:rsidRPr="00D07728" w:rsidRDefault="008649D9" w:rsidP="00215F84">
      <w:pPr>
        <w:rPr>
          <w:rFonts w:cs="Arial"/>
        </w:rPr>
      </w:pPr>
      <w:r w:rsidRPr="00D07728">
        <w:rPr>
          <w:rFonts w:cs="Arial"/>
        </w:rPr>
        <w:t>Criteria for receiving recaptured</w:t>
      </w:r>
      <w:r w:rsidR="007456A5" w:rsidRPr="00D07728">
        <w:rPr>
          <w:rFonts w:cs="Arial"/>
        </w:rPr>
        <w:t xml:space="preserve"> funds will </w:t>
      </w:r>
      <w:r w:rsidRPr="00D07728">
        <w:rPr>
          <w:rFonts w:cs="Arial"/>
        </w:rPr>
        <w:t>include, but not be limited t</w:t>
      </w:r>
      <w:r w:rsidR="00215F84" w:rsidRPr="00D07728">
        <w:rPr>
          <w:rFonts w:cs="Arial"/>
        </w:rPr>
        <w:t>o, currently-funded agencies that</w:t>
      </w:r>
      <w:r w:rsidRPr="00D07728">
        <w:rPr>
          <w:rFonts w:cs="Arial"/>
        </w:rPr>
        <w:t xml:space="preserve"> do not have grant performance issues and meet minimum expenditure levels.</w:t>
      </w:r>
    </w:p>
    <w:p w:rsidR="0017220A" w:rsidRDefault="00853DD0" w:rsidP="00D73FB7">
      <w:pPr>
        <w:pStyle w:val="Heading1"/>
      </w:pPr>
      <w:bookmarkStart w:id="7" w:name="_Toc414619313"/>
      <w:r>
        <w:t>Eligib</w:t>
      </w:r>
      <w:r w:rsidR="0065064E">
        <w:t xml:space="preserve">le </w:t>
      </w:r>
      <w:r w:rsidR="00B9030A" w:rsidRPr="00D73FB7">
        <w:t>Applicants</w:t>
      </w:r>
      <w:bookmarkEnd w:id="7"/>
    </w:p>
    <w:p w:rsidR="00B9030A" w:rsidRPr="00D07728" w:rsidRDefault="00B9030A" w:rsidP="00054F5A">
      <w:pPr>
        <w:rPr>
          <w:rFonts w:cs="Arial"/>
        </w:rPr>
      </w:pPr>
      <w:r w:rsidRPr="00D07728">
        <w:rPr>
          <w:rFonts w:cs="Arial"/>
        </w:rPr>
        <w:t>Any agency or entity that serves the population eligible for HOPWA funds is eligible to apply for funding.</w:t>
      </w:r>
    </w:p>
    <w:p w:rsidR="00B9030A" w:rsidRPr="00EE2194" w:rsidRDefault="00B9030A" w:rsidP="00EE2194">
      <w:pPr>
        <w:pStyle w:val="Heading3"/>
      </w:pPr>
      <w:bookmarkStart w:id="8" w:name="_Toc414619314"/>
      <w:r w:rsidRPr="00EE2194">
        <w:t>Financial Management Training</w:t>
      </w:r>
      <w:bookmarkEnd w:id="8"/>
    </w:p>
    <w:p w:rsidR="00B9030A" w:rsidRPr="00D07728" w:rsidRDefault="00B9030A" w:rsidP="00054F5A">
      <w:pPr>
        <w:rPr>
          <w:rStyle w:val="Strong"/>
          <w:rFonts w:cs="Arial"/>
          <w:b w:val="0"/>
        </w:rPr>
      </w:pPr>
      <w:r w:rsidRPr="00D07728">
        <w:rPr>
          <w:rStyle w:val="Strong"/>
          <w:rFonts w:cs="Arial"/>
          <w:b w:val="0"/>
        </w:rPr>
        <w:t>Applicants must have at least one current staff member who has completed HUD’s online HOPWA Financial Management Training prior to applying or within the specific time period designated by KHC in the application.</w:t>
      </w:r>
    </w:p>
    <w:p w:rsidR="00B9030A" w:rsidRPr="00D07728" w:rsidRDefault="00B9030A" w:rsidP="00054F5A">
      <w:pPr>
        <w:rPr>
          <w:rStyle w:val="Strong"/>
          <w:rFonts w:cs="Arial"/>
          <w:b w:val="0"/>
        </w:rPr>
      </w:pPr>
      <w:r w:rsidRPr="00D07728">
        <w:rPr>
          <w:rStyle w:val="Strong"/>
          <w:rFonts w:cs="Arial"/>
          <w:b w:val="0"/>
        </w:rPr>
        <w:t>This is an interactive online course that allows participants to access training at any time and includes exercises and exams on each module.  The course provides instruction on personnel and other administrative expenses; financial management; financial reporting; rental assistance; and other topics relevant to administration of the HOPWA funds.</w:t>
      </w:r>
    </w:p>
    <w:p w:rsidR="0065064E" w:rsidRPr="00EE2194" w:rsidRDefault="0065064E" w:rsidP="00EE2194">
      <w:pPr>
        <w:pStyle w:val="Heading3"/>
      </w:pPr>
      <w:bookmarkStart w:id="9" w:name="_Toc414619315"/>
      <w:r w:rsidRPr="00EE2194">
        <w:t>Capacity Scorecard</w:t>
      </w:r>
      <w:bookmarkEnd w:id="9"/>
    </w:p>
    <w:p w:rsidR="0065064E" w:rsidRPr="00D07728" w:rsidRDefault="00712080" w:rsidP="00D07728">
      <w:pPr>
        <w:rPr>
          <w:rFonts w:cs="Arial"/>
          <w:iCs/>
          <w:szCs w:val="24"/>
        </w:rPr>
      </w:pPr>
      <w:r w:rsidRPr="00D07728">
        <w:rPr>
          <w:rFonts w:cs="Arial"/>
          <w:iCs/>
          <w:szCs w:val="24"/>
        </w:rPr>
        <w:t>Kentucky Housing utilizes</w:t>
      </w:r>
      <w:r w:rsidR="0065064E" w:rsidRPr="00D07728">
        <w:rPr>
          <w:rFonts w:cs="Arial"/>
          <w:iCs/>
          <w:szCs w:val="24"/>
        </w:rPr>
        <w:t xml:space="preserve"> a capacity scorecard</w:t>
      </w:r>
      <w:r w:rsidRPr="00D07728">
        <w:rPr>
          <w:rFonts w:cs="Arial"/>
          <w:iCs/>
          <w:szCs w:val="24"/>
        </w:rPr>
        <w:t xml:space="preserve"> that is </w:t>
      </w:r>
      <w:r w:rsidR="0065064E" w:rsidRPr="00D07728">
        <w:rPr>
          <w:rFonts w:cs="Arial"/>
          <w:iCs/>
          <w:szCs w:val="24"/>
        </w:rPr>
        <w:t xml:space="preserve">used by all of the program areas that have competitive applications.  The scorecard </w:t>
      </w:r>
      <w:r w:rsidRPr="00D07728">
        <w:rPr>
          <w:rFonts w:cs="Arial"/>
          <w:iCs/>
          <w:szCs w:val="24"/>
        </w:rPr>
        <w:t>is</w:t>
      </w:r>
      <w:r w:rsidR="0065064E" w:rsidRPr="00D07728">
        <w:rPr>
          <w:rFonts w:cs="Arial"/>
          <w:iCs/>
          <w:szCs w:val="24"/>
        </w:rPr>
        <w:t xml:space="preserve"> used to determine the capacity of the agency to administer a program based on the knowledge and expertise of the agency, staff, and development team; the financial capacity of the agency; and its ability and willingness to meet the ongoing compliance requirements of programs funded through Kentucky Housing.  </w:t>
      </w:r>
    </w:p>
    <w:p w:rsidR="0065064E" w:rsidRPr="00D07728" w:rsidRDefault="0065064E" w:rsidP="0065064E">
      <w:pPr>
        <w:rPr>
          <w:rFonts w:cs="Arial"/>
          <w:iCs/>
          <w:szCs w:val="24"/>
        </w:rPr>
      </w:pPr>
      <w:r w:rsidRPr="00D07728">
        <w:rPr>
          <w:rFonts w:cs="Arial"/>
          <w:iCs/>
          <w:szCs w:val="24"/>
        </w:rPr>
        <w:t xml:space="preserve">A minimum threshold score will be required in order to be eligible for funding.  Capacity scoring will be the first section of the application, so applicants will be able to identify potential areas of weakness prior to completing the entire application.  </w:t>
      </w:r>
    </w:p>
    <w:p w:rsidR="0065064E" w:rsidRPr="00D07728" w:rsidRDefault="0065064E" w:rsidP="0065064E">
      <w:pPr>
        <w:rPr>
          <w:rFonts w:cs="Arial"/>
          <w:iCs/>
          <w:szCs w:val="24"/>
        </w:rPr>
      </w:pPr>
      <w:r w:rsidRPr="00D07728">
        <w:rPr>
          <w:rFonts w:cs="Arial"/>
          <w:iCs/>
          <w:szCs w:val="24"/>
        </w:rPr>
        <w:t xml:space="preserve">Applicants are urged to review the Capacity Scorecard questions and seek technical assistance from KHC staff if there are questions or if there are opportunities to make changes that could improve scoring once the application is available.  For example, if there are outstanding Compliance Monitoring findings that can be resolved prior to the </w:t>
      </w:r>
      <w:r w:rsidR="00D73FB7" w:rsidRPr="00D07728">
        <w:rPr>
          <w:rFonts w:cs="Arial"/>
          <w:iCs/>
          <w:szCs w:val="24"/>
        </w:rPr>
        <w:t>A</w:t>
      </w:r>
      <w:r w:rsidRPr="00D07728">
        <w:rPr>
          <w:rFonts w:cs="Arial"/>
          <w:iCs/>
          <w:szCs w:val="24"/>
        </w:rPr>
        <w:t xml:space="preserve">pplication, it could improve the capacity score by clearing those outstanding items.  </w:t>
      </w:r>
    </w:p>
    <w:p w:rsidR="00857989" w:rsidRPr="00D07728" w:rsidRDefault="00857989" w:rsidP="00857989">
      <w:pPr>
        <w:tabs>
          <w:tab w:val="num" w:pos="1080"/>
        </w:tabs>
        <w:rPr>
          <w:rFonts w:cs="Arial"/>
          <w:szCs w:val="24"/>
        </w:rPr>
      </w:pPr>
      <w:r w:rsidRPr="00D07728">
        <w:rPr>
          <w:rFonts w:cs="Arial"/>
          <w:szCs w:val="24"/>
        </w:rPr>
        <w:t xml:space="preserve">Entities from a HOPWA Entitlement area </w:t>
      </w:r>
      <w:r w:rsidRPr="00D07728">
        <w:rPr>
          <w:rFonts w:cs="Arial"/>
          <w:b/>
          <w:szCs w:val="24"/>
        </w:rPr>
        <w:t>will not be eligible</w:t>
      </w:r>
      <w:r w:rsidRPr="00D07728">
        <w:rPr>
          <w:rFonts w:cs="Arial"/>
          <w:szCs w:val="24"/>
        </w:rPr>
        <w:t xml:space="preserve"> to apply for balance of state HOPWA funding through Kentucky Housing Corporation (KHC).  </w:t>
      </w:r>
    </w:p>
    <w:p w:rsidR="00857989" w:rsidRPr="00D07728" w:rsidRDefault="00857989" w:rsidP="00857989">
      <w:pPr>
        <w:rPr>
          <w:rFonts w:cs="Arial"/>
          <w:szCs w:val="24"/>
        </w:rPr>
      </w:pPr>
      <w:r w:rsidRPr="00D07728">
        <w:rPr>
          <w:rFonts w:cs="Arial"/>
          <w:szCs w:val="24"/>
        </w:rPr>
        <w:t xml:space="preserve">KHC reserves the right to use any information reported to the Corporation for the purpose of identifying eligibility for scoring.  </w:t>
      </w:r>
    </w:p>
    <w:p w:rsidR="00712080" w:rsidRPr="00EE2194" w:rsidRDefault="00712080" w:rsidP="00EE2194">
      <w:pPr>
        <w:pStyle w:val="Heading3"/>
      </w:pPr>
      <w:bookmarkStart w:id="10" w:name="_Toc414619316"/>
      <w:r w:rsidRPr="00EE2194">
        <w:t>Development Team</w:t>
      </w:r>
      <w:bookmarkEnd w:id="10"/>
    </w:p>
    <w:p w:rsidR="00712080" w:rsidRPr="00D07728" w:rsidRDefault="00712080" w:rsidP="00712080">
      <w:pPr>
        <w:rPr>
          <w:rFonts w:cs="Arial"/>
          <w:szCs w:val="24"/>
        </w:rPr>
      </w:pPr>
      <w:r w:rsidRPr="00D07728">
        <w:rPr>
          <w:rFonts w:cs="Arial"/>
          <w:szCs w:val="24"/>
        </w:rPr>
        <w:t xml:space="preserve">A HOPWA development team shall be defined as the executive director, board members, finance director, and any staff member involved in administering the HOPWA Program.  </w:t>
      </w:r>
    </w:p>
    <w:p w:rsidR="00853DD0" w:rsidRDefault="00712080" w:rsidP="00712080">
      <w:pPr>
        <w:pStyle w:val="Heading1"/>
      </w:pPr>
      <w:bookmarkStart w:id="11" w:name="_Toc414619317"/>
      <w:r>
        <w:t>Eligible</w:t>
      </w:r>
      <w:r w:rsidR="00054F5A">
        <w:t xml:space="preserve"> Beneficiaries</w:t>
      </w:r>
      <w:bookmarkEnd w:id="11"/>
    </w:p>
    <w:p w:rsidR="00414B11" w:rsidRPr="00414B11" w:rsidRDefault="00414B11" w:rsidP="00414B11"/>
    <w:p w:rsidR="002061C4" w:rsidRPr="00D07728" w:rsidRDefault="002061C4" w:rsidP="002061C4">
      <w:pPr>
        <w:rPr>
          <w:rFonts w:cs="Arial"/>
          <w:szCs w:val="24"/>
        </w:rPr>
      </w:pPr>
      <w:r w:rsidRPr="00D07728">
        <w:rPr>
          <w:rFonts w:cs="Arial"/>
          <w:szCs w:val="24"/>
        </w:rPr>
        <w:t>There are two basic elements of HOPWA eligibility:</w:t>
      </w:r>
    </w:p>
    <w:p w:rsidR="002061C4" w:rsidRPr="00D07728" w:rsidRDefault="002061C4" w:rsidP="00853DD0">
      <w:pPr>
        <w:numPr>
          <w:ilvl w:val="0"/>
          <w:numId w:val="30"/>
        </w:numPr>
        <w:rPr>
          <w:rFonts w:cs="Arial"/>
          <w:szCs w:val="24"/>
        </w:rPr>
      </w:pPr>
      <w:r w:rsidRPr="00D07728">
        <w:rPr>
          <w:rFonts w:cs="Arial"/>
          <w:szCs w:val="24"/>
        </w:rPr>
        <w:t>Household has at least one person who has Acquired Immunodeficiency Syndrome (AIDS) or related diseases (Human Immunodeficiency Virus, that is, HIV infection).  This includes households where the only eligible person is a minor.  Medical veri</w:t>
      </w:r>
      <w:r w:rsidR="00F46BE0" w:rsidRPr="00D07728">
        <w:rPr>
          <w:rFonts w:cs="Arial"/>
          <w:szCs w:val="24"/>
        </w:rPr>
        <w:t>fication of status is required from a physician, HIV counseling center, or community health center.  A statement from a case manager is not sufficient.  Documentation must be included in the participant’s file.</w:t>
      </w:r>
    </w:p>
    <w:p w:rsidR="00F46BE0" w:rsidRPr="00D07728" w:rsidRDefault="002061C4" w:rsidP="00853DD0">
      <w:pPr>
        <w:numPr>
          <w:ilvl w:val="0"/>
          <w:numId w:val="30"/>
        </w:numPr>
        <w:autoSpaceDE w:val="0"/>
        <w:autoSpaceDN w:val="0"/>
        <w:rPr>
          <w:rFonts w:cs="Arial"/>
          <w:color w:val="000000"/>
          <w:szCs w:val="24"/>
        </w:rPr>
      </w:pPr>
      <w:r w:rsidRPr="00D07728">
        <w:rPr>
          <w:rFonts w:cs="Arial"/>
          <w:color w:val="000000"/>
          <w:szCs w:val="24"/>
        </w:rPr>
        <w:t xml:space="preserve">The household must be at or below 80 percent of Area Median Income (AMI). Income limits are available on HUD’s web site at: </w:t>
      </w:r>
      <w:hyperlink r:id="rId12" w:history="1">
        <w:r w:rsidRPr="00D07728">
          <w:rPr>
            <w:rStyle w:val="Hyperlink"/>
            <w:rFonts w:cs="Arial"/>
            <w:szCs w:val="24"/>
          </w:rPr>
          <w:t>http://www.huduser.org/DATASETS/il.html</w:t>
        </w:r>
      </w:hyperlink>
      <w:r w:rsidRPr="00D07728">
        <w:rPr>
          <w:rFonts w:cs="Arial"/>
          <w:color w:val="000000"/>
          <w:szCs w:val="24"/>
        </w:rPr>
        <w:t>.</w:t>
      </w:r>
    </w:p>
    <w:p w:rsidR="002061C4" w:rsidRPr="00D07728" w:rsidRDefault="002061C4" w:rsidP="00853DD0">
      <w:pPr>
        <w:pStyle w:val="ListParagraph"/>
        <w:numPr>
          <w:ilvl w:val="0"/>
          <w:numId w:val="32"/>
        </w:numPr>
        <w:rPr>
          <w:rFonts w:cs="Arial"/>
          <w:szCs w:val="24"/>
        </w:rPr>
      </w:pPr>
      <w:r w:rsidRPr="00D07728">
        <w:rPr>
          <w:rFonts w:cs="Arial"/>
          <w:color w:val="000000"/>
          <w:szCs w:val="24"/>
        </w:rPr>
        <w:t>Project sponsors must document and date the determination of income eligibility.  This documentation</w:t>
      </w:r>
      <w:r w:rsidR="00F46BE0" w:rsidRPr="00D07728">
        <w:rPr>
          <w:rFonts w:cs="Arial"/>
          <w:color w:val="000000"/>
          <w:szCs w:val="24"/>
        </w:rPr>
        <w:t>,</w:t>
      </w:r>
      <w:r w:rsidRPr="00D07728">
        <w:rPr>
          <w:rFonts w:cs="Arial"/>
          <w:color w:val="000000"/>
          <w:szCs w:val="24"/>
        </w:rPr>
        <w:t xml:space="preserve"> including all required source documentation</w:t>
      </w:r>
      <w:r w:rsidR="00F46BE0" w:rsidRPr="00D07728">
        <w:rPr>
          <w:rFonts w:cs="Arial"/>
          <w:color w:val="000000"/>
          <w:szCs w:val="24"/>
        </w:rPr>
        <w:t>,</w:t>
      </w:r>
      <w:r w:rsidRPr="00D07728">
        <w:rPr>
          <w:rFonts w:cs="Arial"/>
          <w:color w:val="000000"/>
          <w:szCs w:val="24"/>
        </w:rPr>
        <w:t xml:space="preserve"> must be included in the program participant file.</w:t>
      </w:r>
    </w:p>
    <w:p w:rsidR="004738C9" w:rsidRPr="00D07728" w:rsidRDefault="004738C9" w:rsidP="00853DD0">
      <w:pPr>
        <w:pStyle w:val="ListParagraph"/>
        <w:numPr>
          <w:ilvl w:val="0"/>
          <w:numId w:val="32"/>
        </w:numPr>
        <w:rPr>
          <w:rFonts w:cs="Arial"/>
          <w:szCs w:val="24"/>
        </w:rPr>
      </w:pPr>
      <w:r w:rsidRPr="00D07728">
        <w:rPr>
          <w:rFonts w:cs="Arial"/>
          <w:color w:val="000000"/>
          <w:szCs w:val="24"/>
        </w:rPr>
        <w:t>Annual recertification of income eligibility is required.</w:t>
      </w:r>
    </w:p>
    <w:p w:rsidR="004738C9" w:rsidRPr="00D07728" w:rsidRDefault="004738C9" w:rsidP="00853DD0">
      <w:pPr>
        <w:pStyle w:val="ListParagraph"/>
        <w:numPr>
          <w:ilvl w:val="0"/>
          <w:numId w:val="32"/>
        </w:numPr>
        <w:rPr>
          <w:rFonts w:cs="Arial"/>
          <w:szCs w:val="24"/>
        </w:rPr>
      </w:pPr>
      <w:r w:rsidRPr="00D07728">
        <w:rPr>
          <w:rFonts w:cs="Arial"/>
          <w:color w:val="000000"/>
          <w:szCs w:val="24"/>
        </w:rPr>
        <w:t>Income of all family members over age 18 must be included in the calculation.</w:t>
      </w:r>
    </w:p>
    <w:p w:rsidR="003D0D6D" w:rsidRPr="00D07728" w:rsidRDefault="004738C9" w:rsidP="003D0D6D">
      <w:pPr>
        <w:pStyle w:val="ListParagraph"/>
        <w:numPr>
          <w:ilvl w:val="0"/>
          <w:numId w:val="32"/>
        </w:numPr>
        <w:rPr>
          <w:rFonts w:cs="Arial"/>
          <w:szCs w:val="24"/>
        </w:rPr>
      </w:pPr>
      <w:r w:rsidRPr="00D07728">
        <w:rPr>
          <w:rFonts w:cs="Arial"/>
          <w:color w:val="000000"/>
          <w:szCs w:val="24"/>
        </w:rPr>
        <w:t>The HUD earned income disregard per 24 CFR 5.617 does apply.</w:t>
      </w:r>
    </w:p>
    <w:p w:rsidR="006B6B6B" w:rsidRPr="00D07728" w:rsidRDefault="006B6B6B" w:rsidP="003D0D6D">
      <w:r w:rsidRPr="00D07728">
        <w:t xml:space="preserve">There are a number of HOPWA-eligible activities to help meet the housing needs to low-income persons with HIV/AIDS and their families.   See </w:t>
      </w:r>
      <w:hyperlink r:id="rId13" w:history="1">
        <w:r w:rsidRPr="00D07728">
          <w:rPr>
            <w:rStyle w:val="Hyperlink"/>
          </w:rPr>
          <w:t>24 CFR 574</w:t>
        </w:r>
      </w:hyperlink>
      <w:r w:rsidRPr="00D07728">
        <w:t xml:space="preserve"> for complete information</w:t>
      </w:r>
      <w:r w:rsidR="004738C9" w:rsidRPr="00D07728">
        <w:t>.</w:t>
      </w:r>
    </w:p>
    <w:p w:rsidR="00853DD0" w:rsidRDefault="00853DD0" w:rsidP="00853DD0">
      <w:pPr>
        <w:pStyle w:val="Heading1"/>
        <w:rPr>
          <w:rFonts w:ascii="Arial" w:hAnsi="Arial" w:cs="Arial"/>
          <w:b w:val="0"/>
          <w:i/>
          <w:szCs w:val="24"/>
        </w:rPr>
      </w:pPr>
      <w:bookmarkStart w:id="12" w:name="_Toc414619318"/>
      <w:r>
        <w:t xml:space="preserve">Eligible </w:t>
      </w:r>
      <w:r w:rsidR="001616C6">
        <w:t>Types of Assistance</w:t>
      </w:r>
      <w:bookmarkEnd w:id="12"/>
    </w:p>
    <w:p w:rsidR="00D73FB7" w:rsidRDefault="00D73FB7" w:rsidP="003D0D6D">
      <w:pPr>
        <w:rPr>
          <w:rStyle w:val="Strong"/>
        </w:rPr>
      </w:pPr>
    </w:p>
    <w:p w:rsidR="003D0D6D" w:rsidRPr="00EE2194" w:rsidRDefault="003D0D6D" w:rsidP="00EE2194">
      <w:pPr>
        <w:pStyle w:val="Heading2"/>
      </w:pPr>
      <w:bookmarkStart w:id="13" w:name="_Toc414619319"/>
      <w:r w:rsidRPr="00EE2194">
        <w:t>Tenant-Based Rental Assistance</w:t>
      </w:r>
      <w:r w:rsidR="005C1039" w:rsidRPr="00EE2194">
        <w:t xml:space="preserve"> (TBRA)</w:t>
      </w:r>
      <w:bookmarkEnd w:id="13"/>
    </w:p>
    <w:p w:rsidR="00054F5A" w:rsidRPr="00D07728" w:rsidRDefault="005C1039" w:rsidP="003D0D6D">
      <w:pPr>
        <w:rPr>
          <w:rFonts w:cs="Arial"/>
          <w:szCs w:val="24"/>
        </w:rPr>
      </w:pPr>
      <w:r w:rsidRPr="00D07728">
        <w:rPr>
          <w:rFonts w:cs="Arial"/>
          <w:szCs w:val="24"/>
        </w:rPr>
        <w:t xml:space="preserve">TBRA is a rental subsidy used to help participants obtain permanent housing in the private rental housing market that meets housing quality standards and is rent reasonable. Eligible costs include rent (not mortgage payments) and utility costs. HOPWA tenant-based assistance pays the difference between </w:t>
      </w:r>
      <w:r w:rsidR="00054F5A" w:rsidRPr="00D07728">
        <w:rPr>
          <w:rFonts w:cs="Arial"/>
          <w:szCs w:val="24"/>
        </w:rPr>
        <w:t xml:space="preserve">the tenant’s portion of the rent and </w:t>
      </w:r>
      <w:r w:rsidR="008060EE" w:rsidRPr="00D07728">
        <w:rPr>
          <w:rFonts w:cs="Arial"/>
          <w:szCs w:val="24"/>
        </w:rPr>
        <w:t>the contract rent.  Contract rent cannot exceed reasonable rent based on an analysis of current market rents.</w:t>
      </w:r>
      <w:r w:rsidRPr="00D07728">
        <w:rPr>
          <w:rFonts w:cs="Arial"/>
          <w:szCs w:val="24"/>
        </w:rPr>
        <w:t xml:space="preserve"> </w:t>
      </w:r>
    </w:p>
    <w:p w:rsidR="003D0D6D" w:rsidRPr="00D07728" w:rsidRDefault="005C1039" w:rsidP="000678F1">
      <w:pPr>
        <w:rPr>
          <w:rFonts w:cs="Arial"/>
          <w:szCs w:val="24"/>
        </w:rPr>
      </w:pPr>
      <w:r w:rsidRPr="00D07728">
        <w:rPr>
          <w:rFonts w:cs="Arial"/>
          <w:szCs w:val="24"/>
        </w:rPr>
        <w:t>With TBRA, the HOPWA project sponsor makes rental payments directly to property owners.  The HOPWA subsidy covers a portion of the full rent; the tenant also pays a portion based on their adjusted income or gross income.   The HOPWA TBRA program subsidy payment is the difference between the contract rent charged for an approved unit and the tenant rent payment.</w:t>
      </w:r>
    </w:p>
    <w:p w:rsidR="0096225D" w:rsidRPr="00D07728" w:rsidRDefault="0096225D" w:rsidP="00853DD0">
      <w:pPr>
        <w:pStyle w:val="ListParagraph"/>
        <w:numPr>
          <w:ilvl w:val="0"/>
          <w:numId w:val="27"/>
        </w:numPr>
        <w:rPr>
          <w:rFonts w:cs="Arial"/>
          <w:szCs w:val="24"/>
        </w:rPr>
      </w:pPr>
      <w:r w:rsidRPr="00D07728">
        <w:rPr>
          <w:rFonts w:cs="Arial"/>
          <w:szCs w:val="24"/>
        </w:rPr>
        <w:t xml:space="preserve">The tenant must pay the </w:t>
      </w:r>
      <w:proofErr w:type="gramStart"/>
      <w:r w:rsidRPr="00D07728">
        <w:rPr>
          <w:rFonts w:cs="Arial"/>
          <w:szCs w:val="24"/>
        </w:rPr>
        <w:t>greater</w:t>
      </w:r>
      <w:proofErr w:type="gramEnd"/>
      <w:r w:rsidRPr="00D07728">
        <w:rPr>
          <w:rFonts w:cs="Arial"/>
          <w:szCs w:val="24"/>
        </w:rPr>
        <w:t xml:space="preserve"> of 10 percent of gross monthly income</w:t>
      </w:r>
      <w:r w:rsidR="008060EE" w:rsidRPr="00D07728">
        <w:rPr>
          <w:rFonts w:cs="Arial"/>
          <w:szCs w:val="24"/>
        </w:rPr>
        <w:t xml:space="preserve"> or</w:t>
      </w:r>
      <w:r w:rsidRPr="00D07728">
        <w:rPr>
          <w:rFonts w:cs="Arial"/>
          <w:szCs w:val="24"/>
        </w:rPr>
        <w:t xml:space="preserve"> 30 percent of monthly </w:t>
      </w:r>
      <w:r w:rsidRPr="00D07728">
        <w:rPr>
          <w:rFonts w:cs="Arial"/>
          <w:i/>
          <w:szCs w:val="24"/>
        </w:rPr>
        <w:t>adjusted</w:t>
      </w:r>
      <w:r w:rsidRPr="00D07728">
        <w:rPr>
          <w:rFonts w:cs="Arial"/>
          <w:szCs w:val="24"/>
        </w:rPr>
        <w:t xml:space="preserve"> income</w:t>
      </w:r>
      <w:r w:rsidR="008060EE" w:rsidRPr="00D07728">
        <w:rPr>
          <w:rFonts w:cs="Arial"/>
          <w:szCs w:val="24"/>
        </w:rPr>
        <w:t>.</w:t>
      </w:r>
    </w:p>
    <w:p w:rsidR="0096225D" w:rsidRPr="00D07728" w:rsidRDefault="0096225D" w:rsidP="00853DD0">
      <w:pPr>
        <w:pStyle w:val="ListParagraph"/>
        <w:numPr>
          <w:ilvl w:val="0"/>
          <w:numId w:val="27"/>
        </w:numPr>
        <w:rPr>
          <w:rFonts w:cs="Arial"/>
          <w:szCs w:val="24"/>
        </w:rPr>
      </w:pPr>
      <w:r w:rsidRPr="00D07728">
        <w:rPr>
          <w:rFonts w:cs="Arial"/>
          <w:szCs w:val="24"/>
        </w:rPr>
        <w:t>Annual income recertification is required;</w:t>
      </w:r>
    </w:p>
    <w:p w:rsidR="0096225D" w:rsidRPr="00D07728" w:rsidRDefault="0096225D" w:rsidP="00853DD0">
      <w:pPr>
        <w:pStyle w:val="ListParagraph"/>
        <w:numPr>
          <w:ilvl w:val="0"/>
          <w:numId w:val="27"/>
        </w:numPr>
        <w:rPr>
          <w:rFonts w:cs="Arial"/>
          <w:szCs w:val="24"/>
        </w:rPr>
      </w:pPr>
      <w:proofErr w:type="gramStart"/>
      <w:r w:rsidRPr="00D07728">
        <w:rPr>
          <w:rFonts w:cs="Arial"/>
          <w:szCs w:val="24"/>
        </w:rPr>
        <w:t xml:space="preserve">Tenants are </w:t>
      </w:r>
      <w:r w:rsidR="008060EE" w:rsidRPr="00D07728">
        <w:rPr>
          <w:rFonts w:cs="Arial"/>
          <w:szCs w:val="24"/>
        </w:rPr>
        <w:t>required to notify the project sponsor</w:t>
      </w:r>
      <w:r w:rsidRPr="00D07728">
        <w:rPr>
          <w:rFonts w:cs="Arial"/>
          <w:szCs w:val="24"/>
        </w:rPr>
        <w:t xml:space="preserve"> if income increases or decreases</w:t>
      </w:r>
      <w:proofErr w:type="gramEnd"/>
      <w:r w:rsidR="008060EE" w:rsidRPr="00D07728">
        <w:rPr>
          <w:rFonts w:cs="Arial"/>
          <w:szCs w:val="24"/>
        </w:rPr>
        <w:t xml:space="preserve"> during the course of the program year.</w:t>
      </w:r>
    </w:p>
    <w:p w:rsidR="000678F1" w:rsidRPr="00D07728" w:rsidRDefault="000678F1" w:rsidP="00853DD0">
      <w:pPr>
        <w:pStyle w:val="ListParagraph"/>
        <w:numPr>
          <w:ilvl w:val="0"/>
          <w:numId w:val="27"/>
        </w:numPr>
        <w:rPr>
          <w:rFonts w:cs="Arial"/>
          <w:szCs w:val="24"/>
        </w:rPr>
      </w:pPr>
      <w:r w:rsidRPr="00D07728">
        <w:rPr>
          <w:rFonts w:cs="Arial"/>
          <w:szCs w:val="24"/>
        </w:rPr>
        <w:t>There is no time limit on rent subsidies paid for TBRA through HOPWA.</w:t>
      </w:r>
    </w:p>
    <w:p w:rsidR="008060EE" w:rsidRPr="00D07728" w:rsidRDefault="008060EE" w:rsidP="008060EE">
      <w:pPr>
        <w:rPr>
          <w:rStyle w:val="Strong"/>
          <w:rFonts w:cs="Arial"/>
          <w:b w:val="0"/>
        </w:rPr>
      </w:pPr>
      <w:r w:rsidRPr="00D07728">
        <w:rPr>
          <w:rStyle w:val="Strong"/>
          <w:rFonts w:cs="Arial"/>
          <w:b w:val="0"/>
        </w:rPr>
        <w:t>In order to be eligible to use HOPWA funds for TBRA, agencies must have written policies and procedures to include:</w:t>
      </w:r>
    </w:p>
    <w:p w:rsidR="008060EE" w:rsidRPr="00D07728" w:rsidRDefault="008060EE" w:rsidP="008060EE">
      <w:pPr>
        <w:pStyle w:val="ListParagraph"/>
        <w:numPr>
          <w:ilvl w:val="0"/>
          <w:numId w:val="37"/>
        </w:numPr>
        <w:rPr>
          <w:rStyle w:val="Strong"/>
          <w:rFonts w:cs="Arial"/>
          <w:b w:val="0"/>
        </w:rPr>
      </w:pPr>
      <w:r w:rsidRPr="00D07728">
        <w:rPr>
          <w:rStyle w:val="Strong"/>
          <w:rFonts w:cs="Arial"/>
          <w:b w:val="0"/>
        </w:rPr>
        <w:t>Program eligibility</w:t>
      </w:r>
    </w:p>
    <w:p w:rsidR="008060EE" w:rsidRPr="00D07728" w:rsidRDefault="008060EE" w:rsidP="008060EE">
      <w:pPr>
        <w:pStyle w:val="ListParagraph"/>
        <w:numPr>
          <w:ilvl w:val="0"/>
          <w:numId w:val="37"/>
        </w:numPr>
        <w:rPr>
          <w:rStyle w:val="Strong"/>
          <w:rFonts w:cs="Arial"/>
          <w:b w:val="0"/>
        </w:rPr>
      </w:pPr>
      <w:r w:rsidRPr="00D07728">
        <w:rPr>
          <w:rStyle w:val="Strong"/>
          <w:rFonts w:cs="Arial"/>
          <w:b w:val="0"/>
        </w:rPr>
        <w:t>Tenant selection and occupancy standards</w:t>
      </w:r>
    </w:p>
    <w:p w:rsidR="008060EE" w:rsidRPr="00D07728" w:rsidRDefault="008060EE" w:rsidP="008060EE">
      <w:pPr>
        <w:pStyle w:val="ListParagraph"/>
        <w:numPr>
          <w:ilvl w:val="0"/>
          <w:numId w:val="37"/>
        </w:numPr>
        <w:rPr>
          <w:rStyle w:val="Strong"/>
          <w:rFonts w:cs="Arial"/>
          <w:b w:val="0"/>
        </w:rPr>
      </w:pPr>
      <w:r w:rsidRPr="00D07728">
        <w:rPr>
          <w:rStyle w:val="Strong"/>
          <w:rFonts w:cs="Arial"/>
          <w:b w:val="0"/>
        </w:rPr>
        <w:t>Client participation agreement</w:t>
      </w:r>
    </w:p>
    <w:p w:rsidR="008060EE" w:rsidRPr="00D07728" w:rsidRDefault="008060EE" w:rsidP="008060EE">
      <w:pPr>
        <w:pStyle w:val="ListParagraph"/>
        <w:numPr>
          <w:ilvl w:val="0"/>
          <w:numId w:val="37"/>
        </w:numPr>
        <w:rPr>
          <w:rStyle w:val="Strong"/>
          <w:rFonts w:cs="Arial"/>
          <w:b w:val="0"/>
        </w:rPr>
      </w:pPr>
      <w:r w:rsidRPr="00D07728">
        <w:rPr>
          <w:rStyle w:val="Strong"/>
          <w:rFonts w:cs="Arial"/>
          <w:b w:val="0"/>
        </w:rPr>
        <w:t>Program rules</w:t>
      </w:r>
    </w:p>
    <w:p w:rsidR="008060EE" w:rsidRPr="00D07728" w:rsidRDefault="008060EE" w:rsidP="008060EE">
      <w:pPr>
        <w:pStyle w:val="ListParagraph"/>
        <w:numPr>
          <w:ilvl w:val="0"/>
          <w:numId w:val="37"/>
        </w:numPr>
        <w:rPr>
          <w:rStyle w:val="Strong"/>
          <w:rFonts w:cs="Arial"/>
          <w:b w:val="0"/>
        </w:rPr>
      </w:pPr>
      <w:r w:rsidRPr="00D07728">
        <w:rPr>
          <w:rStyle w:val="Strong"/>
          <w:rFonts w:cs="Arial"/>
          <w:b w:val="0"/>
        </w:rPr>
        <w:t>Housing search/selection criteria</w:t>
      </w:r>
    </w:p>
    <w:p w:rsidR="008060EE" w:rsidRPr="00D07728" w:rsidRDefault="008060EE" w:rsidP="008060EE">
      <w:pPr>
        <w:pStyle w:val="ListParagraph"/>
        <w:numPr>
          <w:ilvl w:val="0"/>
          <w:numId w:val="37"/>
        </w:numPr>
        <w:rPr>
          <w:rStyle w:val="Strong"/>
          <w:rFonts w:cs="Arial"/>
          <w:b w:val="0"/>
        </w:rPr>
      </w:pPr>
      <w:r w:rsidRPr="00D07728">
        <w:rPr>
          <w:rStyle w:val="Strong"/>
          <w:rFonts w:cs="Arial"/>
          <w:b w:val="0"/>
        </w:rPr>
        <w:t>Move-in procedures</w:t>
      </w:r>
    </w:p>
    <w:p w:rsidR="008060EE" w:rsidRPr="00D07728" w:rsidRDefault="008060EE" w:rsidP="008060EE">
      <w:pPr>
        <w:pStyle w:val="ListParagraph"/>
        <w:numPr>
          <w:ilvl w:val="0"/>
          <w:numId w:val="37"/>
        </w:numPr>
        <w:rPr>
          <w:rStyle w:val="Strong"/>
          <w:rFonts w:cs="Arial"/>
          <w:b w:val="0"/>
        </w:rPr>
      </w:pPr>
      <w:r w:rsidRPr="00D07728">
        <w:rPr>
          <w:rStyle w:val="Strong"/>
          <w:rFonts w:cs="Arial"/>
          <w:b w:val="0"/>
        </w:rPr>
        <w:t>Emergency procedures</w:t>
      </w:r>
    </w:p>
    <w:p w:rsidR="008060EE" w:rsidRPr="00D07728" w:rsidRDefault="008060EE" w:rsidP="008060EE">
      <w:pPr>
        <w:pStyle w:val="ListParagraph"/>
        <w:numPr>
          <w:ilvl w:val="0"/>
          <w:numId w:val="37"/>
        </w:numPr>
        <w:rPr>
          <w:rStyle w:val="Strong"/>
          <w:rFonts w:cs="Arial"/>
          <w:b w:val="0"/>
        </w:rPr>
      </w:pPr>
      <w:r w:rsidRPr="00D07728">
        <w:rPr>
          <w:rStyle w:val="Strong"/>
          <w:rFonts w:cs="Arial"/>
          <w:b w:val="0"/>
        </w:rPr>
        <w:t>Termination of assistance and eviction</w:t>
      </w:r>
    </w:p>
    <w:p w:rsidR="008060EE" w:rsidRPr="00D07728" w:rsidRDefault="008060EE" w:rsidP="008060EE">
      <w:pPr>
        <w:pStyle w:val="ListParagraph"/>
        <w:numPr>
          <w:ilvl w:val="0"/>
          <w:numId w:val="37"/>
        </w:numPr>
        <w:rPr>
          <w:rStyle w:val="Strong"/>
          <w:rFonts w:cs="Arial"/>
          <w:b w:val="0"/>
        </w:rPr>
      </w:pPr>
      <w:r w:rsidRPr="00D07728">
        <w:rPr>
          <w:rStyle w:val="Strong"/>
          <w:rFonts w:cs="Arial"/>
          <w:b w:val="0"/>
        </w:rPr>
        <w:t>Surviving family member policies</w:t>
      </w:r>
    </w:p>
    <w:p w:rsidR="008060EE" w:rsidRPr="00D07728" w:rsidRDefault="008060EE" w:rsidP="008060EE">
      <w:pPr>
        <w:pStyle w:val="ListParagraph"/>
        <w:numPr>
          <w:ilvl w:val="0"/>
          <w:numId w:val="37"/>
        </w:numPr>
        <w:rPr>
          <w:rStyle w:val="Strong"/>
          <w:rFonts w:cs="Arial"/>
          <w:b w:val="0"/>
        </w:rPr>
      </w:pPr>
      <w:r w:rsidRPr="00D07728">
        <w:rPr>
          <w:rStyle w:val="Strong"/>
          <w:rFonts w:cs="Arial"/>
          <w:b w:val="0"/>
        </w:rPr>
        <w:t>Appeals process</w:t>
      </w:r>
    </w:p>
    <w:p w:rsidR="008060EE" w:rsidRPr="00D07728" w:rsidRDefault="008060EE" w:rsidP="008060EE">
      <w:pPr>
        <w:pStyle w:val="ListParagraph"/>
        <w:numPr>
          <w:ilvl w:val="0"/>
          <w:numId w:val="37"/>
        </w:numPr>
        <w:rPr>
          <w:rStyle w:val="Strong"/>
          <w:rFonts w:cs="Arial"/>
          <w:b w:val="0"/>
        </w:rPr>
      </w:pPr>
      <w:r w:rsidRPr="00D07728">
        <w:rPr>
          <w:rStyle w:val="Strong"/>
          <w:rFonts w:cs="Arial"/>
          <w:b w:val="0"/>
        </w:rPr>
        <w:t>Shared housing guidelines</w:t>
      </w:r>
    </w:p>
    <w:p w:rsidR="008060EE" w:rsidRPr="00D07728" w:rsidRDefault="008060EE" w:rsidP="008060EE">
      <w:pPr>
        <w:pStyle w:val="ListParagraph"/>
        <w:numPr>
          <w:ilvl w:val="0"/>
          <w:numId w:val="37"/>
        </w:numPr>
        <w:rPr>
          <w:rStyle w:val="Strong"/>
          <w:rFonts w:cs="Arial"/>
          <w:b w:val="0"/>
        </w:rPr>
      </w:pPr>
      <w:r w:rsidRPr="00D07728">
        <w:rPr>
          <w:rStyle w:val="Strong"/>
          <w:rFonts w:cs="Arial"/>
          <w:b w:val="0"/>
        </w:rPr>
        <w:t>Referral process and procedures</w:t>
      </w:r>
    </w:p>
    <w:p w:rsidR="008060EE" w:rsidRPr="00D07728" w:rsidRDefault="008060EE" w:rsidP="008060EE">
      <w:pPr>
        <w:pStyle w:val="ListParagraph"/>
        <w:numPr>
          <w:ilvl w:val="0"/>
          <w:numId w:val="37"/>
        </w:numPr>
        <w:rPr>
          <w:rStyle w:val="Strong"/>
          <w:rFonts w:cs="Arial"/>
          <w:b w:val="0"/>
        </w:rPr>
      </w:pPr>
      <w:r w:rsidRPr="00D07728">
        <w:rPr>
          <w:rStyle w:val="Strong"/>
          <w:rFonts w:cs="Arial"/>
          <w:b w:val="0"/>
        </w:rPr>
        <w:t>Waiting list procedures</w:t>
      </w:r>
    </w:p>
    <w:p w:rsidR="000678F1" w:rsidRPr="00EE2194" w:rsidRDefault="000678F1" w:rsidP="00EE2194">
      <w:pPr>
        <w:pStyle w:val="Heading2"/>
      </w:pPr>
      <w:bookmarkStart w:id="14" w:name="_Toc414619320"/>
      <w:r w:rsidRPr="00EE2194">
        <w:t>Termination of Assistance</w:t>
      </w:r>
      <w:bookmarkEnd w:id="14"/>
      <w:r w:rsidRPr="00EE2194">
        <w:t xml:space="preserve"> </w:t>
      </w:r>
    </w:p>
    <w:p w:rsidR="000678F1" w:rsidRPr="00D07728" w:rsidRDefault="000678F1" w:rsidP="000678F1">
      <w:pPr>
        <w:rPr>
          <w:rFonts w:cs="Arial"/>
          <w:szCs w:val="24"/>
        </w:rPr>
      </w:pPr>
      <w:r w:rsidRPr="00D07728">
        <w:rPr>
          <w:rFonts w:cs="Arial"/>
          <w:szCs w:val="24"/>
        </w:rPr>
        <w:t>Rental assistance may be terminated under the following conditions:</w:t>
      </w:r>
    </w:p>
    <w:p w:rsidR="000678F1" w:rsidRPr="00D07728" w:rsidRDefault="000678F1" w:rsidP="007D0A4F">
      <w:pPr>
        <w:pStyle w:val="ListParagraph"/>
        <w:numPr>
          <w:ilvl w:val="0"/>
          <w:numId w:val="38"/>
        </w:numPr>
        <w:rPr>
          <w:rFonts w:cs="Arial"/>
          <w:szCs w:val="24"/>
        </w:rPr>
      </w:pPr>
      <w:r w:rsidRPr="00D07728">
        <w:rPr>
          <w:rFonts w:cs="Arial"/>
          <w:szCs w:val="24"/>
        </w:rPr>
        <w:t>Violation of requirements – tenants do not meet the required program criteria or criteria for occupancy</w:t>
      </w:r>
    </w:p>
    <w:p w:rsidR="000678F1" w:rsidRPr="00D07728" w:rsidRDefault="000678F1" w:rsidP="007D0A4F">
      <w:pPr>
        <w:pStyle w:val="ListParagraph"/>
        <w:numPr>
          <w:ilvl w:val="0"/>
          <w:numId w:val="38"/>
        </w:numPr>
        <w:rPr>
          <w:rFonts w:cs="Arial"/>
          <w:szCs w:val="24"/>
        </w:rPr>
      </w:pPr>
      <w:r w:rsidRPr="00D07728">
        <w:rPr>
          <w:rFonts w:cs="Arial"/>
          <w:szCs w:val="24"/>
        </w:rPr>
        <w:t>Death – surviving family members may continue to receive assistance for up to one year following the death of a family member with AIDS.</w:t>
      </w:r>
    </w:p>
    <w:p w:rsidR="008060EE" w:rsidRPr="00D07728" w:rsidRDefault="008060EE" w:rsidP="007D0A4F">
      <w:pPr>
        <w:pStyle w:val="ListParagraph"/>
        <w:numPr>
          <w:ilvl w:val="0"/>
          <w:numId w:val="38"/>
        </w:numPr>
        <w:rPr>
          <w:rFonts w:cs="Arial"/>
          <w:szCs w:val="24"/>
        </w:rPr>
      </w:pPr>
      <w:r w:rsidRPr="00D07728">
        <w:rPr>
          <w:rFonts w:cs="Arial"/>
          <w:szCs w:val="24"/>
        </w:rPr>
        <w:t>If a participant’s adjusted household income increases above 80% of AMI.</w:t>
      </w:r>
    </w:p>
    <w:p w:rsidR="007C7037" w:rsidRPr="00EE2194" w:rsidRDefault="0046704D" w:rsidP="00EE2194">
      <w:pPr>
        <w:pStyle w:val="Heading2"/>
      </w:pPr>
      <w:bookmarkStart w:id="15" w:name="_Toc414619321"/>
      <w:r>
        <w:t>Housing</w:t>
      </w:r>
      <w:r w:rsidR="007C7037" w:rsidRPr="00EE2194">
        <w:t xml:space="preserve"> Standards</w:t>
      </w:r>
      <w:bookmarkEnd w:id="15"/>
    </w:p>
    <w:p w:rsidR="007C7037" w:rsidRPr="00D07728" w:rsidRDefault="007C7037" w:rsidP="007C7037">
      <w:pPr>
        <w:rPr>
          <w:rFonts w:cs="Arial"/>
          <w:szCs w:val="24"/>
        </w:rPr>
      </w:pPr>
      <w:r w:rsidRPr="00D07728">
        <w:rPr>
          <w:rFonts w:cs="Arial"/>
          <w:szCs w:val="24"/>
          <w:u w:val="single"/>
        </w:rPr>
        <w:t>Lead-Based Paint and Fire Safety Requirements</w:t>
      </w:r>
      <w:r w:rsidRPr="00D07728">
        <w:rPr>
          <w:rFonts w:cs="Arial"/>
          <w:szCs w:val="24"/>
        </w:rPr>
        <w:t xml:space="preserve"> - Housing units subsidized with HOPWA funds must be in compliance with federal regulations concerning lead-based paint and fire safety as set forth in the Lead-Based Paint Poisoning Prevention Act of 1973 and the Fire Administration Authorization Act of 1992. Rental assistance documentation should include proof of compliance with these regulations. The HQS checklist should include sections on lead-based paint and smoke detectors that incorporate the provisions of these Federal regulations; in the case of the fire protection act, the participant can self-verify that the unit complies with the regulation.</w:t>
      </w:r>
    </w:p>
    <w:p w:rsidR="007C7037" w:rsidRPr="00D07728" w:rsidRDefault="007C7037" w:rsidP="007C7037">
      <w:pPr>
        <w:pStyle w:val="ListParagraph"/>
        <w:numPr>
          <w:ilvl w:val="0"/>
          <w:numId w:val="42"/>
        </w:numPr>
        <w:rPr>
          <w:rFonts w:cs="Arial"/>
          <w:szCs w:val="24"/>
        </w:rPr>
      </w:pPr>
      <w:r w:rsidRPr="00D07728">
        <w:rPr>
          <w:rFonts w:cs="Arial"/>
          <w:szCs w:val="24"/>
        </w:rPr>
        <w:t>HUD’s lead-based paint rules apply to all housing assisted through TBRA, PHP or STRMU</w:t>
      </w:r>
    </w:p>
    <w:p w:rsidR="007C7037" w:rsidRPr="00D07728" w:rsidRDefault="007C7037" w:rsidP="007C7037">
      <w:pPr>
        <w:pStyle w:val="ListParagraph"/>
        <w:numPr>
          <w:ilvl w:val="0"/>
          <w:numId w:val="42"/>
        </w:numPr>
        <w:rPr>
          <w:rFonts w:cs="Arial"/>
          <w:szCs w:val="24"/>
        </w:rPr>
      </w:pPr>
      <w:r w:rsidRPr="00D07728">
        <w:rPr>
          <w:rFonts w:cs="Arial"/>
          <w:szCs w:val="24"/>
        </w:rPr>
        <w:t>Specifically, lead-based paint rules apply when:</w:t>
      </w:r>
    </w:p>
    <w:p w:rsidR="007C7037" w:rsidRPr="00D07728" w:rsidRDefault="007C7037" w:rsidP="007C7037">
      <w:pPr>
        <w:ind w:left="1080"/>
        <w:rPr>
          <w:rFonts w:cs="Arial"/>
          <w:szCs w:val="24"/>
        </w:rPr>
      </w:pPr>
      <w:r w:rsidRPr="00D07728">
        <w:rPr>
          <w:rFonts w:cs="Arial"/>
          <w:szCs w:val="24"/>
        </w:rPr>
        <w:t>1.</w:t>
      </w:r>
      <w:r w:rsidRPr="00D07728">
        <w:rPr>
          <w:rFonts w:cs="Arial"/>
          <w:szCs w:val="24"/>
        </w:rPr>
        <w:tab/>
        <w:t>Housing to be assisted was constructed before 1978; and</w:t>
      </w:r>
    </w:p>
    <w:p w:rsidR="007C7037" w:rsidRPr="00D07728" w:rsidRDefault="007C7037" w:rsidP="007C7037">
      <w:pPr>
        <w:ind w:left="1080"/>
        <w:rPr>
          <w:rFonts w:cs="Arial"/>
          <w:szCs w:val="24"/>
        </w:rPr>
      </w:pPr>
      <w:r w:rsidRPr="00D07728">
        <w:rPr>
          <w:rFonts w:cs="Arial"/>
          <w:szCs w:val="24"/>
        </w:rPr>
        <w:t>2.</w:t>
      </w:r>
      <w:r w:rsidRPr="00D07728">
        <w:rPr>
          <w:rFonts w:cs="Arial"/>
          <w:szCs w:val="24"/>
        </w:rPr>
        <w:tab/>
        <w:t xml:space="preserve">Residents will include a pregnant woman or a child 6 years of age or younger.  </w:t>
      </w:r>
    </w:p>
    <w:p w:rsidR="007C7037" w:rsidRPr="00D07728" w:rsidRDefault="007C7037" w:rsidP="007C7037">
      <w:pPr>
        <w:pStyle w:val="ListParagraph"/>
        <w:numPr>
          <w:ilvl w:val="0"/>
          <w:numId w:val="44"/>
        </w:numPr>
        <w:rPr>
          <w:rFonts w:cs="Arial"/>
          <w:szCs w:val="24"/>
        </w:rPr>
      </w:pPr>
      <w:r w:rsidRPr="00D07728">
        <w:rPr>
          <w:rFonts w:cs="Arial"/>
          <w:szCs w:val="24"/>
        </w:rPr>
        <w:t>All housing meeting the above criteria must receive a lead-based paint visual assessment before assistance may be provided.</w:t>
      </w:r>
    </w:p>
    <w:p w:rsidR="007C7037" w:rsidRPr="00D07728" w:rsidRDefault="007C7037" w:rsidP="007C7037">
      <w:pPr>
        <w:rPr>
          <w:rFonts w:cs="Arial"/>
          <w:szCs w:val="24"/>
        </w:rPr>
      </w:pPr>
      <w:r w:rsidRPr="00D07728">
        <w:rPr>
          <w:rFonts w:cs="Arial"/>
          <w:szCs w:val="24"/>
        </w:rPr>
        <w:t>Staff must complete an online training course before performing assessments.  This training can be found at:  www.hud.gov/offices/lead/training/visualassessment/h00101.htm</w:t>
      </w:r>
    </w:p>
    <w:p w:rsidR="00BF75A1" w:rsidRPr="00D07728" w:rsidRDefault="00BF75A1" w:rsidP="003D0D6D">
      <w:pPr>
        <w:rPr>
          <w:rFonts w:cs="Arial"/>
          <w:szCs w:val="24"/>
        </w:rPr>
      </w:pPr>
      <w:r w:rsidRPr="00D07728">
        <w:rPr>
          <w:rFonts w:cs="Arial"/>
          <w:szCs w:val="24"/>
          <w:u w:val="single"/>
        </w:rPr>
        <w:t>Housing Quality Standards (HQS</w:t>
      </w:r>
      <w:r w:rsidR="00DC503F" w:rsidRPr="00D07728">
        <w:rPr>
          <w:rFonts w:cs="Arial"/>
          <w:szCs w:val="24"/>
        </w:rPr>
        <w:t xml:space="preserve">) – </w:t>
      </w:r>
      <w:r w:rsidR="004914D2" w:rsidRPr="00D07728">
        <w:rPr>
          <w:rFonts w:cs="Arial"/>
          <w:szCs w:val="24"/>
        </w:rPr>
        <w:t>I</w:t>
      </w:r>
      <w:r w:rsidR="00DC503F" w:rsidRPr="00D07728">
        <w:rPr>
          <w:rFonts w:cs="Arial"/>
          <w:szCs w:val="24"/>
        </w:rPr>
        <w:t xml:space="preserve">nspections </w:t>
      </w:r>
      <w:r w:rsidRPr="00D07728">
        <w:rPr>
          <w:rFonts w:cs="Arial"/>
          <w:szCs w:val="24"/>
        </w:rPr>
        <w:t>are required</w:t>
      </w:r>
      <w:r w:rsidRPr="00D07728">
        <w:rPr>
          <w:rFonts w:cs="Arial"/>
          <w:b/>
          <w:szCs w:val="24"/>
        </w:rPr>
        <w:t xml:space="preserve"> </w:t>
      </w:r>
      <w:r w:rsidRPr="00D07728">
        <w:rPr>
          <w:rFonts w:cs="Arial"/>
          <w:szCs w:val="24"/>
        </w:rPr>
        <w:t xml:space="preserve">for each unit subsidized with HOPWA assistance.  Each unit must pass a housing quality inspection to ensure the housing is safe and sanitary and in compliance with local and state housing codes, licensing standards and any other jurisdictional requirements. Housing quality inspections are made at initial move-in and annually during the term of the rental assistance.  Prior to occupancy by the HOPWA-funded tenant, the unit must be inspected and approved by the project sponsor.  The staff member performing the inspection does not need to be HQS certified in order to complete the inspection. </w:t>
      </w:r>
    </w:p>
    <w:p w:rsidR="00360827" w:rsidRPr="00D07728" w:rsidRDefault="00360827" w:rsidP="003D0D6D">
      <w:pPr>
        <w:rPr>
          <w:rFonts w:cs="Arial"/>
          <w:szCs w:val="24"/>
        </w:rPr>
      </w:pPr>
      <w:r w:rsidRPr="00D07728">
        <w:rPr>
          <w:rFonts w:cs="Arial"/>
          <w:szCs w:val="24"/>
        </w:rPr>
        <w:t>Any time HOPWA assistance is used to move an eligible household into a unit, an HQS inspection is required.  This includes TBRA as well as permanent housing placement.</w:t>
      </w:r>
    </w:p>
    <w:p w:rsidR="008060EE" w:rsidRPr="00EE2194" w:rsidRDefault="008060EE" w:rsidP="00EE2194">
      <w:pPr>
        <w:pStyle w:val="Heading1"/>
      </w:pPr>
      <w:bookmarkStart w:id="16" w:name="_Toc414619322"/>
      <w:r w:rsidRPr="00EE2194">
        <w:t>Short-Term Housing Assistance</w:t>
      </w:r>
      <w:bookmarkEnd w:id="16"/>
    </w:p>
    <w:p w:rsidR="007D0A4F" w:rsidRPr="00EE2194" w:rsidRDefault="007D0A4F" w:rsidP="00EE2194">
      <w:pPr>
        <w:pStyle w:val="Heading2"/>
      </w:pPr>
      <w:bookmarkStart w:id="17" w:name="_Toc414619323"/>
      <w:r w:rsidRPr="00EE2194">
        <w:t>Short-Term Supportive Housing</w:t>
      </w:r>
      <w:bookmarkEnd w:id="17"/>
    </w:p>
    <w:p w:rsidR="007D0A4F" w:rsidRPr="00EE2194" w:rsidRDefault="007D0A4F" w:rsidP="00EE2194">
      <w:pPr>
        <w:pStyle w:val="Heading3"/>
      </w:pPr>
      <w:bookmarkStart w:id="18" w:name="_Toc414619324"/>
      <w:r w:rsidRPr="00EE2194">
        <w:t>Emergency Housing</w:t>
      </w:r>
      <w:bookmarkEnd w:id="18"/>
    </w:p>
    <w:p w:rsidR="007D0A4F" w:rsidRPr="00D07728" w:rsidRDefault="007D0A4F" w:rsidP="007D0A4F">
      <w:pPr>
        <w:rPr>
          <w:rStyle w:val="Strong"/>
          <w:rFonts w:cs="Arial"/>
          <w:b w:val="0"/>
        </w:rPr>
      </w:pPr>
      <w:r w:rsidRPr="00D07728">
        <w:rPr>
          <w:rStyle w:val="Strong"/>
          <w:rFonts w:cs="Arial"/>
          <w:b w:val="0"/>
        </w:rPr>
        <w:t xml:space="preserve">HOPWA funds can be used to provide emergency housing vouchers in order to place homeless individuals or families in temporary housing, such as hotel units.  However, short-term housing activities should include efforts to secure more permanent housing and supportive services.  </w:t>
      </w:r>
      <w:r w:rsidR="00F9621F" w:rsidRPr="00D07728">
        <w:rPr>
          <w:rStyle w:val="Strong"/>
          <w:rFonts w:cs="Arial"/>
          <w:b w:val="0"/>
        </w:rPr>
        <w:t>This type of housing is typically for a period of up to 30 days, and should be classified as facility-based housing assistance</w:t>
      </w:r>
      <w:r w:rsidR="004914D2" w:rsidRPr="00D07728">
        <w:rPr>
          <w:rStyle w:val="Strong"/>
          <w:rFonts w:cs="Arial"/>
          <w:b w:val="0"/>
        </w:rPr>
        <w:t xml:space="preserve"> for reporting purposes</w:t>
      </w:r>
      <w:r w:rsidR="00F9621F" w:rsidRPr="00D07728">
        <w:rPr>
          <w:rStyle w:val="Strong"/>
          <w:rFonts w:cs="Arial"/>
          <w:b w:val="0"/>
        </w:rPr>
        <w:t>.</w:t>
      </w:r>
    </w:p>
    <w:p w:rsidR="003D0D6D" w:rsidRPr="00EE2194" w:rsidRDefault="003D0D6D" w:rsidP="00EE2194">
      <w:pPr>
        <w:pStyle w:val="Heading3"/>
      </w:pPr>
      <w:bookmarkStart w:id="19" w:name="_Toc414619325"/>
      <w:r w:rsidRPr="00EE2194">
        <w:t xml:space="preserve">Short-Term Rent, </w:t>
      </w:r>
      <w:r w:rsidR="007D0A4F" w:rsidRPr="00EE2194">
        <w:t xml:space="preserve">Mortgage, and Utilities </w:t>
      </w:r>
      <w:r w:rsidRPr="00EE2194">
        <w:t>Assistance</w:t>
      </w:r>
      <w:r w:rsidR="005C1039" w:rsidRPr="00EE2194">
        <w:t xml:space="preserve"> (STRMU)</w:t>
      </w:r>
      <w:bookmarkEnd w:id="19"/>
    </w:p>
    <w:p w:rsidR="005C1039" w:rsidRPr="00D07728" w:rsidRDefault="004914D2" w:rsidP="005C1039">
      <w:pPr>
        <w:rPr>
          <w:rFonts w:cs="Arial"/>
          <w:szCs w:val="24"/>
        </w:rPr>
      </w:pPr>
      <w:r w:rsidRPr="00D07728">
        <w:rPr>
          <w:rStyle w:val="Strong"/>
          <w:rFonts w:cs="Arial"/>
          <w:b w:val="0"/>
        </w:rPr>
        <w:t xml:space="preserve">STRMU is a rent, mortgage, and utilities assistance paid on a participant’s behalf in order to prevent homelessness as an intervention to help a household maintain their current housing.   </w:t>
      </w:r>
      <w:r w:rsidR="005C1039" w:rsidRPr="00D07728">
        <w:rPr>
          <w:rFonts w:cs="Arial"/>
          <w:szCs w:val="24"/>
        </w:rPr>
        <w:t>STRMU is time-limited housing assistance designed to increase housing stability for program participants with an emergency need. Used in connection with other HOPWA activities and other local, state and federal resources, STRMU can lead to long-term solutions to housing problems for participants receiving this time-limited housing assistance.</w:t>
      </w:r>
    </w:p>
    <w:p w:rsidR="004914D2" w:rsidRPr="00D07728" w:rsidRDefault="004914D2" w:rsidP="005C1039">
      <w:pPr>
        <w:rPr>
          <w:rFonts w:cs="Arial"/>
          <w:szCs w:val="24"/>
        </w:rPr>
      </w:pPr>
      <w:r w:rsidRPr="00D07728">
        <w:rPr>
          <w:rFonts w:cs="Arial"/>
          <w:szCs w:val="24"/>
        </w:rPr>
        <w:t>STRMU has specific documentation requirements.  Please consult CPD Notice 06-07 for more details.</w:t>
      </w:r>
    </w:p>
    <w:p w:rsidR="004914D2" w:rsidRPr="00D07728" w:rsidRDefault="004914D2" w:rsidP="005C1039">
      <w:pPr>
        <w:rPr>
          <w:rFonts w:cs="Arial"/>
          <w:szCs w:val="24"/>
        </w:rPr>
      </w:pPr>
      <w:r w:rsidRPr="00D07728">
        <w:rPr>
          <w:rFonts w:cs="Arial"/>
          <w:szCs w:val="24"/>
        </w:rPr>
        <w:t>In order to be eligible, the following must exist:</w:t>
      </w:r>
    </w:p>
    <w:p w:rsidR="004914D2" w:rsidRPr="00D07728" w:rsidRDefault="004914D2" w:rsidP="004914D2">
      <w:pPr>
        <w:pStyle w:val="ListParagraph"/>
        <w:numPr>
          <w:ilvl w:val="0"/>
          <w:numId w:val="44"/>
        </w:numPr>
        <w:rPr>
          <w:rFonts w:cs="Arial"/>
          <w:szCs w:val="24"/>
        </w:rPr>
      </w:pPr>
      <w:r w:rsidRPr="00D07728">
        <w:rPr>
          <w:rFonts w:cs="Arial"/>
          <w:szCs w:val="24"/>
        </w:rPr>
        <w:t>Participants must be HOWA eligible persons or households.</w:t>
      </w:r>
    </w:p>
    <w:p w:rsidR="004914D2" w:rsidRPr="00D07728" w:rsidRDefault="004914D2" w:rsidP="004914D2">
      <w:pPr>
        <w:pStyle w:val="ListParagraph"/>
        <w:numPr>
          <w:ilvl w:val="0"/>
          <w:numId w:val="44"/>
        </w:numPr>
        <w:rPr>
          <w:rFonts w:cs="Arial"/>
          <w:szCs w:val="24"/>
        </w:rPr>
      </w:pPr>
      <w:r w:rsidRPr="00D07728">
        <w:rPr>
          <w:rFonts w:cs="Arial"/>
          <w:szCs w:val="24"/>
        </w:rPr>
        <w:t>There should be evidence of tenancy, ownership, or residency.</w:t>
      </w:r>
    </w:p>
    <w:p w:rsidR="004914D2" w:rsidRPr="00D07728" w:rsidRDefault="004914D2" w:rsidP="004914D2">
      <w:pPr>
        <w:pStyle w:val="ListParagraph"/>
        <w:numPr>
          <w:ilvl w:val="0"/>
          <w:numId w:val="44"/>
        </w:numPr>
        <w:rPr>
          <w:rFonts w:cs="Arial"/>
          <w:szCs w:val="24"/>
        </w:rPr>
      </w:pPr>
      <w:r w:rsidRPr="00D07728">
        <w:rPr>
          <w:rFonts w:cs="Arial"/>
          <w:szCs w:val="24"/>
        </w:rPr>
        <w:t>There must be evidence of need.</w:t>
      </w:r>
    </w:p>
    <w:p w:rsidR="004914D2" w:rsidRPr="00D07728" w:rsidRDefault="004914D2" w:rsidP="004914D2">
      <w:pPr>
        <w:rPr>
          <w:rFonts w:cs="Arial"/>
          <w:szCs w:val="24"/>
        </w:rPr>
      </w:pPr>
      <w:r w:rsidRPr="00D07728">
        <w:rPr>
          <w:rFonts w:cs="Arial"/>
          <w:szCs w:val="24"/>
        </w:rPr>
        <w:t>STRMU cannot be used for the following (this is not a comprehensive list):</w:t>
      </w:r>
    </w:p>
    <w:p w:rsidR="004914D2" w:rsidRPr="00D07728" w:rsidRDefault="004914D2" w:rsidP="004914D2">
      <w:pPr>
        <w:pStyle w:val="ListParagraph"/>
        <w:numPr>
          <w:ilvl w:val="0"/>
          <w:numId w:val="45"/>
        </w:numPr>
        <w:rPr>
          <w:rFonts w:cs="Arial"/>
          <w:szCs w:val="24"/>
        </w:rPr>
      </w:pPr>
      <w:r w:rsidRPr="00D07728">
        <w:rPr>
          <w:rFonts w:cs="Arial"/>
          <w:szCs w:val="24"/>
        </w:rPr>
        <w:t>Phone bills</w:t>
      </w:r>
    </w:p>
    <w:p w:rsidR="004914D2" w:rsidRPr="00D07728" w:rsidRDefault="004914D2" w:rsidP="004914D2">
      <w:pPr>
        <w:pStyle w:val="ListParagraph"/>
        <w:numPr>
          <w:ilvl w:val="0"/>
          <w:numId w:val="45"/>
        </w:numPr>
        <w:rPr>
          <w:rFonts w:cs="Arial"/>
          <w:szCs w:val="24"/>
        </w:rPr>
      </w:pPr>
      <w:r w:rsidRPr="00D07728">
        <w:rPr>
          <w:rFonts w:cs="Arial"/>
          <w:szCs w:val="24"/>
        </w:rPr>
        <w:t>Credit card or entertainment costs</w:t>
      </w:r>
    </w:p>
    <w:p w:rsidR="004914D2" w:rsidRPr="00D07728" w:rsidRDefault="004914D2" w:rsidP="004914D2">
      <w:pPr>
        <w:pStyle w:val="ListParagraph"/>
        <w:numPr>
          <w:ilvl w:val="0"/>
          <w:numId w:val="45"/>
        </w:numPr>
        <w:rPr>
          <w:rFonts w:cs="Arial"/>
          <w:szCs w:val="24"/>
        </w:rPr>
      </w:pPr>
      <w:r w:rsidRPr="00D07728">
        <w:rPr>
          <w:rFonts w:cs="Arial"/>
          <w:szCs w:val="24"/>
        </w:rPr>
        <w:t>Automobile maintenance or repairs</w:t>
      </w:r>
    </w:p>
    <w:p w:rsidR="004914D2" w:rsidRPr="00D07728" w:rsidRDefault="004914D2" w:rsidP="004914D2">
      <w:pPr>
        <w:pStyle w:val="ListParagraph"/>
        <w:numPr>
          <w:ilvl w:val="0"/>
          <w:numId w:val="45"/>
        </w:numPr>
        <w:rPr>
          <w:rFonts w:cs="Arial"/>
          <w:szCs w:val="24"/>
        </w:rPr>
      </w:pPr>
      <w:r w:rsidRPr="00D07728">
        <w:rPr>
          <w:rFonts w:cs="Arial"/>
          <w:szCs w:val="24"/>
        </w:rPr>
        <w:t>Personal items, such as clothing or home furnishings</w:t>
      </w:r>
    </w:p>
    <w:p w:rsidR="004914D2" w:rsidRPr="00D07728" w:rsidRDefault="004914D2" w:rsidP="004914D2">
      <w:pPr>
        <w:pStyle w:val="ListParagraph"/>
        <w:numPr>
          <w:ilvl w:val="0"/>
          <w:numId w:val="45"/>
        </w:numPr>
        <w:rPr>
          <w:rFonts w:cs="Arial"/>
          <w:szCs w:val="24"/>
        </w:rPr>
      </w:pPr>
      <w:r w:rsidRPr="00D07728">
        <w:rPr>
          <w:rFonts w:cs="Arial"/>
          <w:szCs w:val="24"/>
        </w:rPr>
        <w:t>Security deposits or first month’s rent</w:t>
      </w:r>
    </w:p>
    <w:p w:rsidR="004914D2" w:rsidRPr="00D07728" w:rsidRDefault="004914D2" w:rsidP="004914D2">
      <w:pPr>
        <w:pStyle w:val="ListParagraph"/>
        <w:numPr>
          <w:ilvl w:val="0"/>
          <w:numId w:val="45"/>
        </w:numPr>
        <w:rPr>
          <w:rFonts w:cs="Arial"/>
          <w:szCs w:val="24"/>
        </w:rPr>
      </w:pPr>
      <w:r w:rsidRPr="00D07728">
        <w:rPr>
          <w:rFonts w:cs="Arial"/>
          <w:szCs w:val="24"/>
        </w:rPr>
        <w:t>Payments cannot be made directly to the participant, and must be paid to the provider (such as landlord or utility company)</w:t>
      </w:r>
    </w:p>
    <w:p w:rsidR="00445CDF" w:rsidRPr="00D07728" w:rsidRDefault="005C1039" w:rsidP="005C1039">
      <w:pPr>
        <w:rPr>
          <w:rFonts w:cs="Arial"/>
          <w:szCs w:val="24"/>
        </w:rPr>
      </w:pPr>
      <w:r w:rsidRPr="00D07728">
        <w:rPr>
          <w:rFonts w:cs="Arial"/>
          <w:szCs w:val="24"/>
        </w:rPr>
        <w:t>Project sponsors may provide assistance for a period of up to 21 weeks in any 52-week period</w:t>
      </w:r>
      <w:r w:rsidR="00CA141F" w:rsidRPr="00D07728">
        <w:rPr>
          <w:rFonts w:cs="Arial"/>
          <w:szCs w:val="24"/>
        </w:rPr>
        <w:t xml:space="preserve">.  Any agency wanting to utilize grant funds for STRMU assistance must calculate the 21 weeks based on a particular participant’s year (one year from date participant began using assistance). </w:t>
      </w:r>
      <w:r w:rsidRPr="00D07728">
        <w:rPr>
          <w:rFonts w:cs="Arial"/>
          <w:szCs w:val="24"/>
        </w:rPr>
        <w:t xml:space="preserve"> The amount of assistance varies per program participant depending on funds available, tenant need and program guidelines.  </w:t>
      </w:r>
    </w:p>
    <w:p w:rsidR="003D0D6D" w:rsidRPr="00D07728" w:rsidRDefault="005C1039" w:rsidP="005C1039">
      <w:pPr>
        <w:rPr>
          <w:rFonts w:cs="Arial"/>
          <w:szCs w:val="24"/>
        </w:rPr>
      </w:pPr>
      <w:r w:rsidRPr="00D07728">
        <w:rPr>
          <w:rFonts w:cs="Arial"/>
          <w:b/>
          <w:szCs w:val="24"/>
        </w:rPr>
        <w:t>STRMU is intended for program participants with an emergency need and not intended to provide regular monthly relief to households in situations that are not financially manageable under normal circumstances</w:t>
      </w:r>
      <w:r w:rsidRPr="00D07728">
        <w:rPr>
          <w:rFonts w:cs="Arial"/>
          <w:szCs w:val="24"/>
        </w:rPr>
        <w:t>. If a household is living in a unit that is not normally affordable for them, then access to long-term rental assistance (HOPWA or other) would be a better solution than STRMU assistance.</w:t>
      </w:r>
      <w:r w:rsidR="0096225D" w:rsidRPr="00D07728">
        <w:rPr>
          <w:rFonts w:cs="Arial"/>
          <w:szCs w:val="24"/>
        </w:rPr>
        <w:t xml:space="preserve">  A</w:t>
      </w:r>
      <w:r w:rsidR="00F2789E" w:rsidRPr="00D07728">
        <w:rPr>
          <w:rFonts w:cs="Arial"/>
          <w:szCs w:val="24"/>
        </w:rPr>
        <w:t>ssistance cannot be provided if participant is receiving any other HOPWA, federal, state, or local housing subsidy program.</w:t>
      </w:r>
    </w:p>
    <w:p w:rsidR="00F2789E" w:rsidRPr="00D07728" w:rsidRDefault="00F2789E" w:rsidP="005C1039">
      <w:pPr>
        <w:rPr>
          <w:rFonts w:cs="Arial"/>
          <w:szCs w:val="24"/>
        </w:rPr>
      </w:pPr>
      <w:r w:rsidRPr="00D07728">
        <w:rPr>
          <w:rFonts w:cs="Arial"/>
          <w:szCs w:val="24"/>
        </w:rPr>
        <w:t xml:space="preserve">STRMU authorization must include a housing stability plan for the participant.  STRMU payments may be capped at a fixed amount per year per person, and/or time limited per person.  In no case can assistance exceed 21 weeks per years.  </w:t>
      </w:r>
    </w:p>
    <w:p w:rsidR="00BF75A1" w:rsidRPr="00D07728" w:rsidRDefault="00BF75A1" w:rsidP="003D0D6D">
      <w:pPr>
        <w:rPr>
          <w:rFonts w:cs="Arial"/>
          <w:szCs w:val="24"/>
        </w:rPr>
      </w:pPr>
      <w:r w:rsidRPr="00D07728">
        <w:rPr>
          <w:rFonts w:cs="Arial"/>
          <w:szCs w:val="24"/>
          <w:u w:val="single"/>
        </w:rPr>
        <w:t>Habitability Inspections</w:t>
      </w:r>
      <w:r w:rsidRPr="00D07728">
        <w:rPr>
          <w:rFonts w:cs="Arial"/>
          <w:szCs w:val="24"/>
        </w:rPr>
        <w:t xml:space="preserve"> – Upon initial program participant assessment, if the participant indicates any part of the unit may have a deficiency, as outlined in </w:t>
      </w:r>
      <w:hyperlink r:id="rId14" w:anchor="24:3.1.1.3.7.4.1.2" w:history="1">
        <w:r w:rsidRPr="00D07728">
          <w:rPr>
            <w:rStyle w:val="Hyperlink"/>
            <w:rFonts w:cs="Arial"/>
            <w:szCs w:val="24"/>
          </w:rPr>
          <w:t>24 CFR 574.310(b)</w:t>
        </w:r>
      </w:hyperlink>
      <w:r w:rsidRPr="00D07728">
        <w:rPr>
          <w:rFonts w:cs="Arial"/>
          <w:szCs w:val="24"/>
        </w:rPr>
        <w:t>, then a habitability inspection is required</w:t>
      </w:r>
      <w:r w:rsidR="00360827" w:rsidRPr="00D07728">
        <w:rPr>
          <w:rFonts w:cs="Arial"/>
          <w:szCs w:val="24"/>
        </w:rPr>
        <w:t>.</w:t>
      </w:r>
    </w:p>
    <w:p w:rsidR="00360827" w:rsidRPr="00EE2194" w:rsidRDefault="00456C2B" w:rsidP="00EE2194">
      <w:pPr>
        <w:pStyle w:val="Heading3"/>
      </w:pPr>
      <w:bookmarkStart w:id="20" w:name="_Toc414619326"/>
      <w:r w:rsidRPr="00EE2194">
        <w:t>Housing Plan</w:t>
      </w:r>
      <w:bookmarkEnd w:id="20"/>
    </w:p>
    <w:p w:rsidR="00456C2B" w:rsidRPr="00D07728" w:rsidRDefault="00456C2B" w:rsidP="00456C2B">
      <w:pPr>
        <w:rPr>
          <w:rStyle w:val="Strong"/>
          <w:rFonts w:cs="Arial"/>
          <w:b w:val="0"/>
        </w:rPr>
      </w:pPr>
      <w:r w:rsidRPr="00D07728">
        <w:rPr>
          <w:rStyle w:val="Strong"/>
          <w:rFonts w:cs="Arial"/>
          <w:b w:val="0"/>
        </w:rPr>
        <w:t>For all HOPWA assistance, a household’s housing plan is required.  The intended purpose of the short-term assistance is to address immediate housing needs and provide support that prevents or reduces the pressing risks of homelessness and assists in securing long-term, stable housing, or in the case of STRMU, helping stabilize current housing.  HOPWA regulations require that individuals or households assisted with short-term assistan</w:t>
      </w:r>
      <w:r w:rsidR="00C51CF6" w:rsidRPr="00D07728">
        <w:rPr>
          <w:rStyle w:val="Strong"/>
          <w:rFonts w:cs="Arial"/>
          <w:b w:val="0"/>
        </w:rPr>
        <w:t>c</w:t>
      </w:r>
      <w:r w:rsidRPr="00D07728">
        <w:rPr>
          <w:rStyle w:val="Strong"/>
          <w:rFonts w:cs="Arial"/>
          <w:b w:val="0"/>
        </w:rPr>
        <w:t>e will be given the support necessary to work toward this goal.</w:t>
      </w:r>
    </w:p>
    <w:p w:rsidR="00C51CF6" w:rsidRPr="00D07728" w:rsidRDefault="00456C2B" w:rsidP="00456C2B">
      <w:pPr>
        <w:rPr>
          <w:rStyle w:val="Strong"/>
          <w:rFonts w:cs="Arial"/>
          <w:b w:val="0"/>
        </w:rPr>
      </w:pPr>
      <w:r w:rsidRPr="00D07728">
        <w:rPr>
          <w:rStyle w:val="Strong"/>
          <w:rFonts w:cs="Arial"/>
          <w:b w:val="0"/>
        </w:rPr>
        <w:t>Sponsors should have guidelines for conducting housing assessments and creating housing plans, with the goal of promoting long-term housing stability.  Assessments should be completed at intake to determine if the client needs short-term or long-term assistance.  Assessments are the foundation for the development of individualized housing and service plans.</w:t>
      </w:r>
      <w:r w:rsidR="00C51CF6" w:rsidRPr="00D07728">
        <w:rPr>
          <w:rStyle w:val="Strong"/>
          <w:rFonts w:cs="Arial"/>
          <w:b w:val="0"/>
        </w:rPr>
        <w:t xml:space="preserve"> </w:t>
      </w:r>
      <w:r w:rsidRPr="00D07728">
        <w:rPr>
          <w:rStyle w:val="Strong"/>
          <w:rFonts w:cs="Arial"/>
          <w:b w:val="0"/>
        </w:rPr>
        <w:t>The sponsor should track all assessments during intake, case planning, and any connections to supportive services.  The assessment should include participant household information, current financial information, past rental history, behavioral history, and other needs.  A housing plan should be created based upon the assessment information and regular follow-up with the client should be conducted to help achieve the housing plan.</w:t>
      </w:r>
    </w:p>
    <w:p w:rsidR="00EE2194" w:rsidRPr="00D07728" w:rsidRDefault="00C51CF6" w:rsidP="00EE2194">
      <w:pPr>
        <w:rPr>
          <w:rFonts w:cs="Arial"/>
          <w:bCs/>
        </w:rPr>
      </w:pPr>
      <w:r w:rsidRPr="00D07728">
        <w:rPr>
          <w:rStyle w:val="Strong"/>
          <w:rFonts w:cs="Arial"/>
          <w:b w:val="0"/>
        </w:rPr>
        <w:t xml:space="preserve">Examples of Housing Assessments and Program Participant Housing Plans may be found at:  </w:t>
      </w:r>
      <w:hyperlink r:id="rId15" w:anchor="checklist" w:history="1">
        <w:r w:rsidRPr="00D07728">
          <w:rPr>
            <w:rStyle w:val="Hyperlink"/>
            <w:rFonts w:cs="Arial"/>
          </w:rPr>
          <w:t>www.hudhre.info/index.cfm?do=viewHopwaPrgmAdminToolkit#checklist</w:t>
        </w:r>
      </w:hyperlink>
      <w:r w:rsidRPr="00D07728">
        <w:rPr>
          <w:rStyle w:val="Strong"/>
          <w:rFonts w:cs="Arial"/>
          <w:b w:val="0"/>
        </w:rPr>
        <w:t xml:space="preserve">. </w:t>
      </w:r>
    </w:p>
    <w:p w:rsidR="00360827" w:rsidRPr="00EE2194" w:rsidRDefault="00360827" w:rsidP="00EE2194">
      <w:pPr>
        <w:pStyle w:val="Heading2"/>
      </w:pPr>
      <w:bookmarkStart w:id="21" w:name="_Toc414619327"/>
      <w:r w:rsidRPr="00EE2194">
        <w:t xml:space="preserve">Permanent Housing </w:t>
      </w:r>
      <w:r w:rsidR="00C51CF6" w:rsidRPr="00EE2194">
        <w:t>Placement (PHP)</w:t>
      </w:r>
      <w:bookmarkEnd w:id="21"/>
    </w:p>
    <w:p w:rsidR="00472BC8" w:rsidRPr="00D07728" w:rsidRDefault="00472BC8" w:rsidP="00472BC8">
      <w:pPr>
        <w:rPr>
          <w:rFonts w:cs="Arial"/>
          <w:szCs w:val="24"/>
        </w:rPr>
      </w:pPr>
      <w:r w:rsidRPr="00D07728">
        <w:rPr>
          <w:rFonts w:cs="Arial"/>
          <w:szCs w:val="24"/>
        </w:rPr>
        <w:t xml:space="preserve">PHP may be used to help eligible persons establish a new residence where ongoing occupancy is expected to continue.  It may be used to complement other forms of HOPWA housing assistance. </w:t>
      </w:r>
    </w:p>
    <w:p w:rsidR="00472BC8" w:rsidRPr="00D07728" w:rsidRDefault="00472BC8" w:rsidP="00472BC8">
      <w:pPr>
        <w:rPr>
          <w:rFonts w:cs="Arial"/>
          <w:szCs w:val="24"/>
        </w:rPr>
      </w:pPr>
      <w:r w:rsidRPr="00D07728">
        <w:rPr>
          <w:rFonts w:cs="Arial"/>
          <w:szCs w:val="24"/>
        </w:rPr>
        <w:t>Permanent housing placement costs can include:</w:t>
      </w:r>
    </w:p>
    <w:p w:rsidR="00472BC8" w:rsidRPr="00D07728" w:rsidRDefault="00472BC8" w:rsidP="00472BC8">
      <w:pPr>
        <w:numPr>
          <w:ilvl w:val="0"/>
          <w:numId w:val="17"/>
        </w:numPr>
        <w:rPr>
          <w:rFonts w:cs="Arial"/>
          <w:szCs w:val="24"/>
        </w:rPr>
      </w:pPr>
      <w:r w:rsidRPr="00D07728">
        <w:rPr>
          <w:rFonts w:cs="Arial"/>
          <w:szCs w:val="24"/>
        </w:rPr>
        <w:t>Application fees</w:t>
      </w:r>
    </w:p>
    <w:p w:rsidR="00472BC8" w:rsidRPr="00D07728" w:rsidRDefault="00472BC8" w:rsidP="00472BC8">
      <w:pPr>
        <w:numPr>
          <w:ilvl w:val="0"/>
          <w:numId w:val="17"/>
        </w:numPr>
        <w:rPr>
          <w:rFonts w:cs="Arial"/>
          <w:szCs w:val="24"/>
        </w:rPr>
      </w:pPr>
      <w:r w:rsidRPr="00D07728">
        <w:rPr>
          <w:rFonts w:cs="Arial"/>
          <w:szCs w:val="24"/>
        </w:rPr>
        <w:t>Credit checks</w:t>
      </w:r>
    </w:p>
    <w:p w:rsidR="00472BC8" w:rsidRPr="00D07728" w:rsidRDefault="00472BC8" w:rsidP="00472BC8">
      <w:pPr>
        <w:numPr>
          <w:ilvl w:val="0"/>
          <w:numId w:val="17"/>
        </w:numPr>
        <w:rPr>
          <w:rFonts w:cs="Arial"/>
          <w:szCs w:val="24"/>
        </w:rPr>
      </w:pPr>
      <w:r w:rsidRPr="00D07728">
        <w:rPr>
          <w:rFonts w:cs="Arial"/>
          <w:szCs w:val="24"/>
        </w:rPr>
        <w:t>Security deposits</w:t>
      </w:r>
    </w:p>
    <w:p w:rsidR="00472BC8" w:rsidRPr="00D07728" w:rsidRDefault="00472BC8" w:rsidP="00472BC8">
      <w:pPr>
        <w:rPr>
          <w:rStyle w:val="Strong"/>
          <w:sz w:val="28"/>
          <w:szCs w:val="28"/>
        </w:rPr>
      </w:pPr>
      <w:r w:rsidRPr="00D07728">
        <w:rPr>
          <w:rFonts w:cs="Arial"/>
          <w:i/>
          <w:szCs w:val="24"/>
          <w:u w:val="single"/>
        </w:rPr>
        <w:t xml:space="preserve">Note:  All payments must be made to </w:t>
      </w:r>
      <w:proofErr w:type="gramStart"/>
      <w:r w:rsidRPr="00D07728">
        <w:rPr>
          <w:rFonts w:cs="Arial"/>
          <w:i/>
          <w:szCs w:val="24"/>
          <w:u w:val="single"/>
        </w:rPr>
        <w:t>a  third</w:t>
      </w:r>
      <w:proofErr w:type="gramEnd"/>
      <w:r w:rsidRPr="00D07728">
        <w:rPr>
          <w:rFonts w:cs="Arial"/>
          <w:i/>
          <w:szCs w:val="24"/>
          <w:u w:val="single"/>
        </w:rPr>
        <w:t xml:space="preserve"> party, not paid directly to program participant</w:t>
      </w:r>
    </w:p>
    <w:p w:rsidR="00360827" w:rsidRPr="00EE2194" w:rsidRDefault="00360827" w:rsidP="00EE2194">
      <w:pPr>
        <w:pStyle w:val="Heading3"/>
      </w:pPr>
      <w:bookmarkStart w:id="22" w:name="_Toc414619328"/>
      <w:r w:rsidRPr="00EE2194">
        <w:t>Shared Housing</w:t>
      </w:r>
      <w:bookmarkEnd w:id="22"/>
      <w:r w:rsidRPr="00EE2194">
        <w:t xml:space="preserve"> </w:t>
      </w:r>
    </w:p>
    <w:p w:rsidR="00360827" w:rsidRPr="00D07728" w:rsidRDefault="00360827" w:rsidP="00360827">
      <w:pPr>
        <w:rPr>
          <w:rStyle w:val="Strong"/>
          <w:rFonts w:cs="Arial"/>
          <w:b w:val="0"/>
        </w:rPr>
      </w:pPr>
      <w:r w:rsidRPr="00D07728">
        <w:rPr>
          <w:rStyle w:val="Strong"/>
          <w:rFonts w:cs="Arial"/>
          <w:b w:val="0"/>
        </w:rPr>
        <w:t xml:space="preserve">HOPWA funds can be used for assistance in a shared housing arrangement.  Shared housing can reduce the housing costs for the recipient and help secure affordable housing.  In a shared housing arrangement, rent is adjusted based on a pro rata share of the private space used by the family. Shared housing arrangements must be voluntary.  </w:t>
      </w:r>
      <w:proofErr w:type="gramStart"/>
      <w:r w:rsidRPr="00D07728">
        <w:rPr>
          <w:rStyle w:val="Strong"/>
          <w:rFonts w:cs="Arial"/>
          <w:b w:val="0"/>
        </w:rPr>
        <w:t>See 24CFR 574.320(b).</w:t>
      </w:r>
      <w:proofErr w:type="gramEnd"/>
    </w:p>
    <w:p w:rsidR="00360827" w:rsidRPr="00EE2194" w:rsidRDefault="00360827" w:rsidP="00EE2194">
      <w:pPr>
        <w:pStyle w:val="Heading3"/>
      </w:pPr>
      <w:bookmarkStart w:id="23" w:name="_Toc414619329"/>
      <w:r w:rsidRPr="00EE2194">
        <w:t>Supportive Services</w:t>
      </w:r>
      <w:bookmarkEnd w:id="23"/>
    </w:p>
    <w:p w:rsidR="00360827" w:rsidRPr="00D07728" w:rsidRDefault="00360827" w:rsidP="00360827">
      <w:pPr>
        <w:rPr>
          <w:rFonts w:cs="Arial"/>
          <w:szCs w:val="24"/>
        </w:rPr>
      </w:pPr>
      <w:r w:rsidRPr="00D07728">
        <w:rPr>
          <w:rFonts w:cs="Arial"/>
          <w:szCs w:val="24"/>
        </w:rPr>
        <w:t xml:space="preserve">Supportive services are important tools in helping program participants to stabilize their living situations and help address care needs of persons living with HIV infection. </w:t>
      </w:r>
    </w:p>
    <w:p w:rsidR="00360827" w:rsidRPr="00D07728" w:rsidRDefault="00360827" w:rsidP="00360827">
      <w:pPr>
        <w:rPr>
          <w:rFonts w:cs="Arial"/>
          <w:szCs w:val="24"/>
        </w:rPr>
      </w:pPr>
      <w:r w:rsidRPr="00D07728">
        <w:rPr>
          <w:rFonts w:cs="Arial"/>
          <w:szCs w:val="24"/>
        </w:rPr>
        <w:t xml:space="preserve">The following are eligible expenses under HOPWA Supportive Services and need to be reported in HOPWA year-end performance reports:  </w:t>
      </w:r>
    </w:p>
    <w:p w:rsidR="00360827" w:rsidRPr="00D07728" w:rsidRDefault="00360827" w:rsidP="00360827">
      <w:pPr>
        <w:numPr>
          <w:ilvl w:val="0"/>
          <w:numId w:val="16"/>
        </w:numPr>
        <w:rPr>
          <w:rFonts w:cs="Arial"/>
          <w:szCs w:val="24"/>
        </w:rPr>
      </w:pPr>
      <w:r w:rsidRPr="00D07728">
        <w:rPr>
          <w:rFonts w:cs="Arial"/>
          <w:szCs w:val="24"/>
        </w:rPr>
        <w:t>Adult day care and personal assistance</w:t>
      </w:r>
    </w:p>
    <w:p w:rsidR="00360827" w:rsidRPr="00D07728" w:rsidRDefault="00360827" w:rsidP="00360827">
      <w:pPr>
        <w:numPr>
          <w:ilvl w:val="0"/>
          <w:numId w:val="16"/>
        </w:numPr>
        <w:rPr>
          <w:rFonts w:cs="Arial"/>
          <w:szCs w:val="24"/>
        </w:rPr>
      </w:pPr>
      <w:r w:rsidRPr="00D07728">
        <w:rPr>
          <w:rFonts w:cs="Arial"/>
          <w:szCs w:val="24"/>
        </w:rPr>
        <w:t>Alcohol and drug abuse services</w:t>
      </w:r>
    </w:p>
    <w:p w:rsidR="00360827" w:rsidRPr="00D07728" w:rsidRDefault="00360827" w:rsidP="00360827">
      <w:pPr>
        <w:numPr>
          <w:ilvl w:val="0"/>
          <w:numId w:val="16"/>
        </w:numPr>
        <w:rPr>
          <w:rFonts w:cs="Arial"/>
          <w:szCs w:val="24"/>
        </w:rPr>
      </w:pPr>
      <w:r w:rsidRPr="00D07728">
        <w:rPr>
          <w:rFonts w:cs="Arial"/>
          <w:szCs w:val="24"/>
        </w:rPr>
        <w:t>Case management/advocacy/coordination of benefits</w:t>
      </w:r>
    </w:p>
    <w:p w:rsidR="00360827" w:rsidRPr="00D07728" w:rsidRDefault="00360827" w:rsidP="00360827">
      <w:pPr>
        <w:numPr>
          <w:ilvl w:val="0"/>
          <w:numId w:val="16"/>
        </w:numPr>
        <w:rPr>
          <w:rFonts w:cs="Arial"/>
          <w:szCs w:val="24"/>
        </w:rPr>
      </w:pPr>
      <w:r w:rsidRPr="00D07728">
        <w:rPr>
          <w:rFonts w:cs="Arial"/>
          <w:szCs w:val="24"/>
        </w:rPr>
        <w:t>Child care</w:t>
      </w:r>
    </w:p>
    <w:p w:rsidR="00360827" w:rsidRPr="00D07728" w:rsidRDefault="00360827" w:rsidP="00360827">
      <w:pPr>
        <w:numPr>
          <w:ilvl w:val="0"/>
          <w:numId w:val="16"/>
        </w:numPr>
        <w:rPr>
          <w:rFonts w:cs="Arial"/>
          <w:szCs w:val="24"/>
        </w:rPr>
      </w:pPr>
      <w:r w:rsidRPr="00D07728">
        <w:rPr>
          <w:rFonts w:cs="Arial"/>
          <w:szCs w:val="24"/>
        </w:rPr>
        <w:t xml:space="preserve">Education </w:t>
      </w:r>
    </w:p>
    <w:p w:rsidR="00360827" w:rsidRPr="00D07728" w:rsidRDefault="00360827" w:rsidP="00360827">
      <w:pPr>
        <w:numPr>
          <w:ilvl w:val="0"/>
          <w:numId w:val="16"/>
        </w:numPr>
        <w:rPr>
          <w:rFonts w:cs="Arial"/>
          <w:szCs w:val="24"/>
        </w:rPr>
      </w:pPr>
      <w:r w:rsidRPr="00D07728">
        <w:rPr>
          <w:rFonts w:cs="Arial"/>
          <w:szCs w:val="24"/>
        </w:rPr>
        <w:t>Employment assistance and training for persons with HIV/AIDS</w:t>
      </w:r>
    </w:p>
    <w:p w:rsidR="00360827" w:rsidRPr="00D07728" w:rsidRDefault="00360827" w:rsidP="00360827">
      <w:pPr>
        <w:numPr>
          <w:ilvl w:val="0"/>
          <w:numId w:val="16"/>
        </w:numPr>
        <w:rPr>
          <w:rFonts w:cs="Arial"/>
          <w:szCs w:val="24"/>
        </w:rPr>
      </w:pPr>
      <w:r w:rsidRPr="00D07728">
        <w:rPr>
          <w:rFonts w:cs="Arial"/>
          <w:szCs w:val="24"/>
        </w:rPr>
        <w:t>Health and medical services (with restrictions listed below)</w:t>
      </w:r>
    </w:p>
    <w:p w:rsidR="00360827" w:rsidRPr="00D07728" w:rsidRDefault="00360827" w:rsidP="00360827">
      <w:pPr>
        <w:numPr>
          <w:ilvl w:val="0"/>
          <w:numId w:val="16"/>
        </w:numPr>
        <w:rPr>
          <w:rFonts w:cs="Arial"/>
          <w:szCs w:val="24"/>
        </w:rPr>
      </w:pPr>
      <w:r w:rsidRPr="00D07728">
        <w:rPr>
          <w:rFonts w:cs="Arial"/>
          <w:szCs w:val="24"/>
        </w:rPr>
        <w:t>Legal services</w:t>
      </w:r>
    </w:p>
    <w:p w:rsidR="00360827" w:rsidRPr="00D07728" w:rsidRDefault="00360827" w:rsidP="00360827">
      <w:pPr>
        <w:numPr>
          <w:ilvl w:val="0"/>
          <w:numId w:val="16"/>
        </w:numPr>
        <w:rPr>
          <w:rFonts w:cs="Arial"/>
          <w:szCs w:val="24"/>
        </w:rPr>
      </w:pPr>
      <w:r w:rsidRPr="00D07728">
        <w:rPr>
          <w:rFonts w:cs="Arial"/>
          <w:szCs w:val="24"/>
        </w:rPr>
        <w:t>Life skills management</w:t>
      </w:r>
    </w:p>
    <w:p w:rsidR="00360827" w:rsidRPr="00D07728" w:rsidRDefault="00360827" w:rsidP="00360827">
      <w:pPr>
        <w:numPr>
          <w:ilvl w:val="0"/>
          <w:numId w:val="16"/>
        </w:numPr>
        <w:rPr>
          <w:rFonts w:cs="Arial"/>
          <w:szCs w:val="24"/>
        </w:rPr>
      </w:pPr>
      <w:r w:rsidRPr="00D07728">
        <w:rPr>
          <w:rFonts w:cs="Arial"/>
          <w:szCs w:val="24"/>
        </w:rPr>
        <w:t>Nutritional services (including meals)</w:t>
      </w:r>
    </w:p>
    <w:p w:rsidR="00360827" w:rsidRPr="00D07728" w:rsidRDefault="00360827" w:rsidP="00360827">
      <w:pPr>
        <w:numPr>
          <w:ilvl w:val="0"/>
          <w:numId w:val="16"/>
        </w:numPr>
        <w:rPr>
          <w:rFonts w:cs="Arial"/>
          <w:szCs w:val="24"/>
        </w:rPr>
      </w:pPr>
      <w:r w:rsidRPr="00D07728">
        <w:rPr>
          <w:rFonts w:cs="Arial"/>
          <w:szCs w:val="24"/>
        </w:rPr>
        <w:t>Mental health services</w:t>
      </w:r>
    </w:p>
    <w:p w:rsidR="00360827" w:rsidRPr="00D07728" w:rsidRDefault="00360827" w:rsidP="00360827">
      <w:pPr>
        <w:numPr>
          <w:ilvl w:val="0"/>
          <w:numId w:val="16"/>
        </w:numPr>
        <w:rPr>
          <w:rFonts w:cs="Arial"/>
          <w:szCs w:val="24"/>
        </w:rPr>
      </w:pPr>
      <w:r w:rsidRPr="00D07728">
        <w:rPr>
          <w:rFonts w:cs="Arial"/>
          <w:szCs w:val="24"/>
        </w:rPr>
        <w:t>Outreach</w:t>
      </w:r>
    </w:p>
    <w:p w:rsidR="00360827" w:rsidRPr="00D07728" w:rsidRDefault="00360827" w:rsidP="00360827">
      <w:pPr>
        <w:numPr>
          <w:ilvl w:val="0"/>
          <w:numId w:val="16"/>
        </w:numPr>
        <w:rPr>
          <w:rFonts w:cs="Arial"/>
          <w:szCs w:val="24"/>
        </w:rPr>
      </w:pPr>
      <w:r w:rsidRPr="00D07728">
        <w:rPr>
          <w:rFonts w:cs="Arial"/>
          <w:szCs w:val="24"/>
        </w:rPr>
        <w:t>Transportation</w:t>
      </w:r>
    </w:p>
    <w:p w:rsidR="00360827" w:rsidRPr="00D07728" w:rsidRDefault="00360827" w:rsidP="00360827">
      <w:pPr>
        <w:numPr>
          <w:ilvl w:val="0"/>
          <w:numId w:val="16"/>
        </w:numPr>
        <w:rPr>
          <w:rFonts w:cs="Arial"/>
          <w:szCs w:val="24"/>
        </w:rPr>
      </w:pPr>
      <w:r w:rsidRPr="00D07728">
        <w:rPr>
          <w:rFonts w:cs="Arial"/>
          <w:szCs w:val="24"/>
        </w:rPr>
        <w:t>Other activities for supportive housing services (with prior HUD approval)</w:t>
      </w:r>
    </w:p>
    <w:p w:rsidR="00360827" w:rsidRPr="00D07728" w:rsidRDefault="00360827" w:rsidP="00360827">
      <w:pPr>
        <w:rPr>
          <w:rStyle w:val="Hyperlink"/>
          <w:rFonts w:cs="Arial"/>
          <w:szCs w:val="24"/>
        </w:rPr>
      </w:pPr>
      <w:r w:rsidRPr="00D07728">
        <w:rPr>
          <w:rFonts w:cs="Arial"/>
          <w:szCs w:val="24"/>
        </w:rPr>
        <w:t xml:space="preserve">However, despite this flexibility of services, HUD has limitations on what is considered to be eligible services.  Project sponsors will need to adequately track supportive service activities, document related expenditures and adhere to these limitations.  In general, HOPWA-funded supportive services can be provided to income-eligible persons with HIV and AIDS and their family members.  However, as noted in the HOPWA regulations, health services may only be provided to “individuals with acquired immunodeficiency syndrome or related diseases and not to family members” </w:t>
      </w:r>
      <w:hyperlink r:id="rId16" w:anchor="24:3.1.1.3.7.4.1.1" w:history="1">
        <w:r w:rsidRPr="00D07728">
          <w:rPr>
            <w:rStyle w:val="Hyperlink"/>
            <w:rFonts w:cs="Arial"/>
            <w:szCs w:val="24"/>
          </w:rPr>
          <w:t xml:space="preserve">(24 CFR </w:t>
        </w:r>
        <w:proofErr w:type="gramStart"/>
        <w:r w:rsidRPr="00D07728">
          <w:rPr>
            <w:rStyle w:val="Hyperlink"/>
            <w:rFonts w:cs="Arial"/>
            <w:szCs w:val="24"/>
          </w:rPr>
          <w:t>574.300b(</w:t>
        </w:r>
        <w:proofErr w:type="gramEnd"/>
        <w:r w:rsidRPr="00D07728">
          <w:rPr>
            <w:rStyle w:val="Hyperlink"/>
            <w:rFonts w:cs="Arial"/>
            <w:szCs w:val="24"/>
          </w:rPr>
          <w:t>7)).</w:t>
        </w:r>
      </w:hyperlink>
    </w:p>
    <w:p w:rsidR="00472BC8" w:rsidRPr="00EE2194" w:rsidRDefault="00472BC8" w:rsidP="00EE2194">
      <w:pPr>
        <w:pStyle w:val="Heading2"/>
      </w:pPr>
      <w:bookmarkStart w:id="24" w:name="_Toc414619330"/>
      <w:r w:rsidRPr="00EE2194">
        <w:t>Resource Identification</w:t>
      </w:r>
      <w:bookmarkEnd w:id="24"/>
    </w:p>
    <w:p w:rsidR="00472BC8" w:rsidRPr="00D07728" w:rsidRDefault="00472BC8" w:rsidP="00472BC8">
      <w:pPr>
        <w:rPr>
          <w:rFonts w:cs="Arial"/>
          <w:szCs w:val="24"/>
        </w:rPr>
      </w:pPr>
      <w:r w:rsidRPr="00D07728">
        <w:rPr>
          <w:rFonts w:cs="Arial"/>
          <w:szCs w:val="24"/>
        </w:rPr>
        <w:t>Resource identification includes costs to develop housing assistance resources, outreach and relationship-building with landlords, costs involved in creating brochures, web resources and time to locate and identify affordable housing vacancies.</w:t>
      </w:r>
    </w:p>
    <w:p w:rsidR="00896B8C" w:rsidRPr="00896B8C" w:rsidRDefault="00472BC8" w:rsidP="00D07728">
      <w:pPr>
        <w:pStyle w:val="Heading2"/>
      </w:pPr>
      <w:bookmarkStart w:id="25" w:name="_Toc414619331"/>
      <w:r w:rsidRPr="00EE2194">
        <w:t>Housing Information</w:t>
      </w:r>
      <w:bookmarkEnd w:id="25"/>
    </w:p>
    <w:p w:rsidR="00472BC8" w:rsidRPr="00D07728" w:rsidRDefault="00472BC8" w:rsidP="00472BC8">
      <w:pPr>
        <w:rPr>
          <w:rFonts w:cs="Arial"/>
          <w:szCs w:val="24"/>
        </w:rPr>
      </w:pPr>
      <w:r w:rsidRPr="00D07728">
        <w:rPr>
          <w:rFonts w:cs="Arial"/>
          <w:szCs w:val="24"/>
        </w:rPr>
        <w:t>Housing information includes, but is not limited to, counseling, information and referral services to assist an eligible person to locate, acquire, finance and maintain housing. This may also include fair housing counseling for eligible persons who may encounter discrimination on the basis of race, color, religion, sex, age, national origin, familial status, or handicap.</w:t>
      </w:r>
    </w:p>
    <w:p w:rsidR="00BA50D0" w:rsidRPr="00EE2194" w:rsidRDefault="00BA50D0" w:rsidP="00EE2194">
      <w:pPr>
        <w:pStyle w:val="Heading2"/>
      </w:pPr>
      <w:bookmarkStart w:id="26" w:name="_Toc414619332"/>
      <w:r w:rsidRPr="00EE2194">
        <w:t>Administrative Fees</w:t>
      </w:r>
      <w:bookmarkEnd w:id="26"/>
    </w:p>
    <w:p w:rsidR="00BA50D0" w:rsidRPr="00D07728" w:rsidRDefault="00BA50D0" w:rsidP="00BA50D0">
      <w:pPr>
        <w:rPr>
          <w:rFonts w:cs="Arial"/>
          <w:szCs w:val="24"/>
        </w:rPr>
      </w:pPr>
      <w:r w:rsidRPr="00D07728">
        <w:rPr>
          <w:rFonts w:cs="Arial"/>
          <w:szCs w:val="24"/>
        </w:rPr>
        <w:t>Administrative costs are those costs for functions that support operations in general, such as bookkeeping, oversight, management, staff, travel, coordination, and the compilation and reporting of data (not to exceed 7% of the awarded grant amount).</w:t>
      </w:r>
    </w:p>
    <w:p w:rsidR="00BA50D0" w:rsidRPr="00D07728" w:rsidRDefault="00BA50D0" w:rsidP="00BA50D0">
      <w:pPr>
        <w:rPr>
          <w:rFonts w:cs="Arial"/>
          <w:szCs w:val="24"/>
        </w:rPr>
      </w:pPr>
      <w:r w:rsidRPr="00D07728">
        <w:rPr>
          <w:rFonts w:cs="Arial"/>
          <w:szCs w:val="24"/>
        </w:rPr>
        <w:t>It is important to follow the regulations that govern administrative funds.  As with all billed expenditures, billing for administrative costs should be based on actual costs incurred during a particular period.  As with personnel costs, basing administrative charges on a straight pro-rated amount of the total grant (e.g., seven percent of the total amount awarded to the sponsor divided into constant monthly increments) may be helpful for budgeting but is not adequate.  Rather, administrative charges should be based on the actual monthly program costs, which should vary each month.</w:t>
      </w:r>
    </w:p>
    <w:p w:rsidR="00BA50D0" w:rsidRPr="00D07728" w:rsidRDefault="00BA50D0" w:rsidP="00BA50D0">
      <w:pPr>
        <w:rPr>
          <w:rFonts w:cs="Arial"/>
          <w:b/>
          <w:szCs w:val="24"/>
        </w:rPr>
      </w:pPr>
      <w:r w:rsidRPr="00D07728">
        <w:rPr>
          <w:rFonts w:cs="Arial"/>
          <w:i/>
          <w:szCs w:val="24"/>
          <w:u w:val="single"/>
        </w:rPr>
        <w:t>Note: costs do NOT include costs directly related to carrying out eligible activities since those costs are eligible as part of the direct service.</w:t>
      </w:r>
    </w:p>
    <w:p w:rsidR="00BA50D0" w:rsidRPr="008179F5" w:rsidRDefault="00BA50D0" w:rsidP="00D07728">
      <w:pPr>
        <w:pStyle w:val="Heading2"/>
      </w:pPr>
      <w:bookmarkStart w:id="27" w:name="_Toc414619333"/>
      <w:r w:rsidRPr="00EE2194">
        <w:t>Ineligible Uses of Funds</w:t>
      </w:r>
      <w:bookmarkEnd w:id="27"/>
      <w:r w:rsidRPr="00EE2194">
        <w:t xml:space="preserve"> </w:t>
      </w:r>
    </w:p>
    <w:p w:rsidR="00BA50D0" w:rsidRPr="00D07728" w:rsidRDefault="00BA50D0" w:rsidP="00BA50D0">
      <w:r w:rsidRPr="00D07728">
        <w:t xml:space="preserve">A number of limitations are </w:t>
      </w:r>
      <w:r w:rsidRPr="00D07728">
        <w:rPr>
          <w:rFonts w:cs="Arial"/>
        </w:rPr>
        <w:t>placed</w:t>
      </w:r>
      <w:r w:rsidRPr="00D07728">
        <w:t xml:space="preserve"> on activities in the HOPWA regulations.  While this is not an all-inclusive list, it is an example of ineligibility.</w:t>
      </w:r>
    </w:p>
    <w:p w:rsidR="00BA50D0" w:rsidRPr="00D07728" w:rsidRDefault="00BA50D0" w:rsidP="00BA50D0">
      <w:pPr>
        <w:pStyle w:val="ListParagraph"/>
        <w:numPr>
          <w:ilvl w:val="0"/>
          <w:numId w:val="13"/>
        </w:numPr>
        <w:rPr>
          <w:rFonts w:cs="Arial"/>
          <w:szCs w:val="24"/>
        </w:rPr>
      </w:pPr>
      <w:r w:rsidRPr="00D07728">
        <w:t>Short-term rent, mortgage, and utility assistance to prevent homelessness may not be used to make deposits and pay first month's rent and utilities for homeless persons. (However, Permanent Housing Placement funds may be used for costs not to exceed two months’ rent.)</w:t>
      </w:r>
    </w:p>
    <w:p w:rsidR="00BA50D0" w:rsidRPr="00D07728" w:rsidRDefault="00BA50D0" w:rsidP="00BA50D0">
      <w:pPr>
        <w:pStyle w:val="ListParagraph"/>
        <w:numPr>
          <w:ilvl w:val="0"/>
          <w:numId w:val="13"/>
        </w:numPr>
        <w:rPr>
          <w:rFonts w:cs="Arial"/>
          <w:szCs w:val="24"/>
        </w:rPr>
      </w:pPr>
      <w:r w:rsidRPr="00D07728">
        <w:t>Short-term rent, mortgage, and utility assistance may not be provided for costs accruing for a period of more than 21 weeks in any 52-week period.</w:t>
      </w:r>
    </w:p>
    <w:p w:rsidR="00BA50D0" w:rsidRPr="00D07728" w:rsidRDefault="00BA50D0" w:rsidP="00BA50D0">
      <w:pPr>
        <w:pStyle w:val="ListParagraph"/>
        <w:numPr>
          <w:ilvl w:val="0"/>
          <w:numId w:val="13"/>
        </w:numPr>
        <w:rPr>
          <w:rFonts w:cs="Arial"/>
          <w:szCs w:val="24"/>
        </w:rPr>
      </w:pPr>
      <w:r w:rsidRPr="00D07728">
        <w:t>HOPWA funds may not be used to provide rental or utility assistance that exceeds HUD’s Fair Market Rent, local rent reasonableness, or KHC Payment Standard guidelines.</w:t>
      </w:r>
    </w:p>
    <w:p w:rsidR="00CA4CE9" w:rsidRPr="00EE2194" w:rsidRDefault="008179F5" w:rsidP="00EE2194">
      <w:pPr>
        <w:pStyle w:val="Heading1"/>
      </w:pPr>
      <w:bookmarkStart w:id="28" w:name="_Toc414619334"/>
      <w:r w:rsidRPr="00EE2194">
        <w:t>Other Requirements</w:t>
      </w:r>
      <w:bookmarkEnd w:id="28"/>
    </w:p>
    <w:p w:rsidR="00896B8C" w:rsidRPr="00896B8C" w:rsidRDefault="00CA4CE9" w:rsidP="00D07728">
      <w:pPr>
        <w:pStyle w:val="Heading2"/>
      </w:pPr>
      <w:bookmarkStart w:id="29" w:name="_Toc414619335"/>
      <w:r w:rsidRPr="00EE2194">
        <w:t>Housing Assessment</w:t>
      </w:r>
      <w:r w:rsidR="00951294" w:rsidRPr="00EE2194">
        <w:t>s/Plans</w:t>
      </w:r>
      <w:bookmarkEnd w:id="29"/>
    </w:p>
    <w:p w:rsidR="00373203" w:rsidRPr="00D07728" w:rsidRDefault="00373203" w:rsidP="00CA4CE9">
      <w:pPr>
        <w:rPr>
          <w:rFonts w:cs="Arial"/>
          <w:szCs w:val="24"/>
        </w:rPr>
      </w:pPr>
      <w:r w:rsidRPr="00D07728">
        <w:rPr>
          <w:rFonts w:cs="Arial"/>
          <w:szCs w:val="24"/>
        </w:rPr>
        <w:t>HUD’s main</w:t>
      </w:r>
      <w:r w:rsidRPr="00D07728">
        <w:rPr>
          <w:rFonts w:cs="Arial"/>
          <w:b/>
          <w:szCs w:val="24"/>
        </w:rPr>
        <w:t xml:space="preserve"> </w:t>
      </w:r>
      <w:r w:rsidRPr="00D07728">
        <w:rPr>
          <w:rFonts w:cs="Arial"/>
          <w:szCs w:val="24"/>
        </w:rPr>
        <w:t xml:space="preserve">objective for the HOPWA program is that participants achieve great housing stability by receiving HOPWA assistance.  Regulation </w:t>
      </w:r>
      <w:hyperlink r:id="rId17" w:anchor="24:3.1.1.3.7.6.1.1" w:history="1">
        <w:r w:rsidRPr="00D07728">
          <w:rPr>
            <w:rStyle w:val="Hyperlink"/>
            <w:rFonts w:cs="Arial"/>
            <w:szCs w:val="24"/>
          </w:rPr>
          <w:t>24 CFR 574.500(b</w:t>
        </w:r>
        <w:proofErr w:type="gramStart"/>
        <w:r w:rsidRPr="00D07728">
          <w:rPr>
            <w:rStyle w:val="Hyperlink"/>
            <w:rFonts w:cs="Arial"/>
            <w:szCs w:val="24"/>
          </w:rPr>
          <w:t>)(</w:t>
        </w:r>
        <w:proofErr w:type="gramEnd"/>
        <w:r w:rsidRPr="00D07728">
          <w:rPr>
            <w:rStyle w:val="Hyperlink"/>
            <w:rFonts w:cs="Arial"/>
            <w:szCs w:val="24"/>
          </w:rPr>
          <w:t>2)</w:t>
        </w:r>
      </w:hyperlink>
      <w:r w:rsidRPr="00D07728">
        <w:rPr>
          <w:rFonts w:cs="Arial"/>
          <w:szCs w:val="24"/>
        </w:rPr>
        <w:t xml:space="preserve"> states that the grantee (KHC) will ensure that each project agrees to “conduct an ongoing assessment of the housing assistance and supportive services required by the participants in the program</w:t>
      </w:r>
      <w:r w:rsidR="00D57642" w:rsidRPr="00D07728">
        <w:rPr>
          <w:rFonts w:cs="Arial"/>
          <w:szCs w:val="24"/>
        </w:rPr>
        <w:t>.”</w:t>
      </w:r>
      <w:r w:rsidRPr="00D07728">
        <w:rPr>
          <w:rFonts w:cs="Arial"/>
          <w:szCs w:val="24"/>
        </w:rPr>
        <w:t xml:space="preserve">  The housing assessment process includes gathering participant information about current finances, past rental history, behavioral history and other service needs. The housing assessment is the foundation for the development of individualized housing and service plans.  The project sponsor should assess housing and supportive service needs at the point of intake or application and create plans for housing stability.  The project sponsor should update these plans at least annually.</w:t>
      </w:r>
    </w:p>
    <w:p w:rsidR="00373203" w:rsidRPr="00D07728" w:rsidRDefault="00373203" w:rsidP="00CA4CE9">
      <w:pPr>
        <w:rPr>
          <w:rFonts w:cs="Arial"/>
          <w:szCs w:val="24"/>
        </w:rPr>
      </w:pPr>
      <w:r w:rsidRPr="00D07728">
        <w:rPr>
          <w:rFonts w:cs="Arial"/>
          <w:szCs w:val="24"/>
        </w:rPr>
        <w:t>All program participant files must contain an individualized housing assessment and housing and service plan with evidence of annual updates and ongoing progress.</w:t>
      </w:r>
    </w:p>
    <w:p w:rsidR="00951294" w:rsidRPr="00D07728" w:rsidRDefault="00951294" w:rsidP="00CA4CE9">
      <w:pPr>
        <w:rPr>
          <w:rFonts w:cs="Arial"/>
          <w:szCs w:val="24"/>
        </w:rPr>
      </w:pPr>
      <w:r w:rsidRPr="00D07728">
        <w:rPr>
          <w:rFonts w:cs="Arial"/>
          <w:szCs w:val="24"/>
        </w:rPr>
        <w:t xml:space="preserve">An assessment is </w:t>
      </w:r>
      <w:proofErr w:type="gramStart"/>
      <w:r w:rsidRPr="00D07728">
        <w:rPr>
          <w:rFonts w:cs="Arial"/>
          <w:szCs w:val="24"/>
        </w:rPr>
        <w:t>key</w:t>
      </w:r>
      <w:proofErr w:type="gramEnd"/>
      <w:r w:rsidRPr="00D07728">
        <w:rPr>
          <w:rFonts w:cs="Arial"/>
          <w:szCs w:val="24"/>
        </w:rPr>
        <w:t xml:space="preserve"> to a housing plan. Here are some basics to include in an assessment:</w:t>
      </w:r>
    </w:p>
    <w:p w:rsidR="00951294" w:rsidRPr="00D07728" w:rsidRDefault="00951294" w:rsidP="00896B8C">
      <w:pPr>
        <w:pStyle w:val="ListParagraph"/>
        <w:numPr>
          <w:ilvl w:val="0"/>
          <w:numId w:val="50"/>
        </w:numPr>
        <w:rPr>
          <w:rFonts w:cs="Arial"/>
          <w:szCs w:val="24"/>
        </w:rPr>
      </w:pPr>
      <w:r w:rsidRPr="00D07728">
        <w:rPr>
          <w:rFonts w:cs="Arial"/>
          <w:szCs w:val="24"/>
        </w:rPr>
        <w:t>Stability of current housing</w:t>
      </w:r>
    </w:p>
    <w:p w:rsidR="00951294" w:rsidRPr="00D07728" w:rsidRDefault="00951294" w:rsidP="00896B8C">
      <w:pPr>
        <w:pStyle w:val="ListParagraph"/>
        <w:numPr>
          <w:ilvl w:val="0"/>
          <w:numId w:val="50"/>
        </w:numPr>
        <w:rPr>
          <w:rFonts w:cs="Arial"/>
          <w:szCs w:val="24"/>
        </w:rPr>
      </w:pPr>
      <w:r w:rsidRPr="00D07728">
        <w:rPr>
          <w:rFonts w:cs="Arial"/>
          <w:szCs w:val="24"/>
        </w:rPr>
        <w:t>Recent housing or homeless history</w:t>
      </w:r>
    </w:p>
    <w:p w:rsidR="00951294" w:rsidRPr="00D07728" w:rsidRDefault="00951294" w:rsidP="00896B8C">
      <w:pPr>
        <w:pStyle w:val="ListParagraph"/>
        <w:numPr>
          <w:ilvl w:val="0"/>
          <w:numId w:val="50"/>
        </w:numPr>
        <w:rPr>
          <w:rFonts w:cs="Arial"/>
          <w:szCs w:val="24"/>
        </w:rPr>
      </w:pPr>
      <w:r w:rsidRPr="00D07728">
        <w:rPr>
          <w:rFonts w:cs="Arial"/>
          <w:szCs w:val="24"/>
        </w:rPr>
        <w:t>Identification of causes/source of housing instability</w:t>
      </w:r>
    </w:p>
    <w:p w:rsidR="00951294" w:rsidRPr="00D07728" w:rsidRDefault="00951294" w:rsidP="00896B8C">
      <w:pPr>
        <w:pStyle w:val="ListParagraph"/>
        <w:numPr>
          <w:ilvl w:val="0"/>
          <w:numId w:val="50"/>
        </w:numPr>
        <w:rPr>
          <w:rFonts w:cs="Arial"/>
          <w:szCs w:val="24"/>
        </w:rPr>
      </w:pPr>
      <w:r w:rsidRPr="00D07728">
        <w:rPr>
          <w:rFonts w:cs="Arial"/>
          <w:szCs w:val="24"/>
        </w:rPr>
        <w:t xml:space="preserve">Identification of barriers to stability </w:t>
      </w:r>
    </w:p>
    <w:p w:rsidR="00951294" w:rsidRPr="00D07728" w:rsidRDefault="00951294" w:rsidP="00896B8C">
      <w:pPr>
        <w:pStyle w:val="ListParagraph"/>
        <w:numPr>
          <w:ilvl w:val="0"/>
          <w:numId w:val="50"/>
        </w:numPr>
        <w:rPr>
          <w:rFonts w:cs="Arial"/>
          <w:szCs w:val="24"/>
        </w:rPr>
      </w:pPr>
      <w:r w:rsidRPr="00D07728">
        <w:rPr>
          <w:rFonts w:cs="Arial"/>
          <w:szCs w:val="24"/>
        </w:rPr>
        <w:t>Discuss housing readiness such as credit history, criminal history, income, past evictions, substance abuse history, family size, etc.,</w:t>
      </w:r>
    </w:p>
    <w:p w:rsidR="00951294" w:rsidRPr="00D07728" w:rsidRDefault="00951294" w:rsidP="00896B8C">
      <w:pPr>
        <w:pStyle w:val="ListParagraph"/>
        <w:numPr>
          <w:ilvl w:val="0"/>
          <w:numId w:val="50"/>
        </w:numPr>
        <w:rPr>
          <w:rFonts w:cs="Arial"/>
          <w:szCs w:val="24"/>
        </w:rPr>
      </w:pPr>
      <w:r w:rsidRPr="00D07728">
        <w:rPr>
          <w:rFonts w:cs="Arial"/>
          <w:szCs w:val="24"/>
        </w:rPr>
        <w:t>Individual service and housing plans that address the barriers</w:t>
      </w:r>
    </w:p>
    <w:p w:rsidR="00951294" w:rsidRPr="00D07728" w:rsidRDefault="00951294" w:rsidP="00896B8C">
      <w:pPr>
        <w:pStyle w:val="ListParagraph"/>
        <w:numPr>
          <w:ilvl w:val="0"/>
          <w:numId w:val="50"/>
        </w:numPr>
        <w:rPr>
          <w:rFonts w:cs="Arial"/>
          <w:szCs w:val="24"/>
        </w:rPr>
      </w:pPr>
      <w:r w:rsidRPr="00D07728">
        <w:rPr>
          <w:rFonts w:cs="Arial"/>
          <w:szCs w:val="24"/>
        </w:rPr>
        <w:t>Progress tracking</w:t>
      </w:r>
    </w:p>
    <w:p w:rsidR="00373203" w:rsidRPr="00D07728" w:rsidRDefault="00373203" w:rsidP="00CA4CE9">
      <w:pPr>
        <w:pStyle w:val="BodyTextIndent"/>
        <w:ind w:left="0"/>
        <w:jc w:val="left"/>
        <w:rPr>
          <w:rFonts w:asciiTheme="minorHAnsi" w:hAnsiTheme="minorHAnsi" w:cs="Arial"/>
          <w:szCs w:val="24"/>
        </w:rPr>
      </w:pPr>
      <w:r w:rsidRPr="00D07728">
        <w:rPr>
          <w:rFonts w:asciiTheme="minorHAnsi" w:hAnsiTheme="minorHAnsi" w:cs="Arial"/>
          <w:szCs w:val="24"/>
        </w:rPr>
        <w:t xml:space="preserve">Examples of Housing Assessments and Program participant Housing Plans may be found at: </w:t>
      </w:r>
      <w:hyperlink r:id="rId18" w:anchor="checklist" w:history="1">
        <w:r w:rsidRPr="00D07728">
          <w:rPr>
            <w:rStyle w:val="Hyperlink"/>
            <w:rFonts w:asciiTheme="minorHAnsi" w:hAnsiTheme="minorHAnsi" w:cs="Arial"/>
            <w:szCs w:val="24"/>
          </w:rPr>
          <w:t>http://www.hudhre.info/index.cfm?do=viewHopwaPrgmAdminToolkit#checklist</w:t>
        </w:r>
      </w:hyperlink>
      <w:r w:rsidRPr="00D07728">
        <w:rPr>
          <w:rFonts w:asciiTheme="minorHAnsi" w:hAnsiTheme="minorHAnsi" w:cs="Arial"/>
          <w:szCs w:val="24"/>
        </w:rPr>
        <w:t>.</w:t>
      </w:r>
    </w:p>
    <w:p w:rsidR="00CA4CE9" w:rsidRPr="00EE2194" w:rsidRDefault="008179F5" w:rsidP="00EE2194">
      <w:pPr>
        <w:pStyle w:val="Heading2"/>
      </w:pPr>
      <w:bookmarkStart w:id="30" w:name="_Toc414619336"/>
      <w:r w:rsidRPr="00EE2194">
        <w:t>Confidentiality</w:t>
      </w:r>
      <w:bookmarkEnd w:id="30"/>
    </w:p>
    <w:p w:rsidR="00CA4CE9" w:rsidRPr="00D07728" w:rsidRDefault="00CA4CE9" w:rsidP="00CA4CE9">
      <w:pPr>
        <w:rPr>
          <w:rFonts w:cs="Arial"/>
          <w:szCs w:val="24"/>
        </w:rPr>
      </w:pPr>
      <w:r w:rsidRPr="00D07728">
        <w:rPr>
          <w:rFonts w:cs="Arial"/>
          <w:szCs w:val="24"/>
        </w:rPr>
        <w:t xml:space="preserve">Confidentiality compliance requires that grantees and sponsors protect the privacy of program participants of HOPWA funds. This regulation, </w:t>
      </w:r>
      <w:hyperlink r:id="rId19" w:anchor="24:3.1.1.3.7.5.1.5" w:history="1">
        <w:r w:rsidRPr="00D07728">
          <w:rPr>
            <w:rStyle w:val="Hyperlink"/>
            <w:rFonts w:cs="Arial"/>
            <w:szCs w:val="24"/>
          </w:rPr>
          <w:t xml:space="preserve">24 CFR </w:t>
        </w:r>
        <w:r w:rsidR="00416D82" w:rsidRPr="00D07728">
          <w:rPr>
            <w:rStyle w:val="Hyperlink"/>
            <w:rFonts w:cs="Arial"/>
            <w:szCs w:val="24"/>
          </w:rPr>
          <w:t>5</w:t>
        </w:r>
        <w:r w:rsidRPr="00D07728">
          <w:rPr>
            <w:rStyle w:val="Hyperlink"/>
            <w:rFonts w:cs="Arial"/>
            <w:szCs w:val="24"/>
          </w:rPr>
          <w:t>74.440,</w:t>
        </w:r>
      </w:hyperlink>
      <w:r w:rsidRPr="00D07728">
        <w:rPr>
          <w:rFonts w:cs="Arial"/>
          <w:szCs w:val="24"/>
        </w:rPr>
        <w:t xml:space="preserve"> states:  “all grantees and project sponsors shall agree to ensure the confidentiality of the name of any individual assisted under this part and any other information regarding individuals receiving assistance.”  </w:t>
      </w:r>
    </w:p>
    <w:p w:rsidR="00CA4CE9" w:rsidRPr="00D07728" w:rsidRDefault="00CA4CE9" w:rsidP="00CA4CE9">
      <w:pPr>
        <w:rPr>
          <w:rFonts w:cs="Arial"/>
          <w:szCs w:val="24"/>
        </w:rPr>
      </w:pPr>
      <w:r w:rsidRPr="00D07728">
        <w:rPr>
          <w:rFonts w:cs="Arial"/>
          <w:szCs w:val="24"/>
        </w:rPr>
        <w:t>The sponsor’s confidentiality policy should, at a minimum, address:</w:t>
      </w:r>
    </w:p>
    <w:p w:rsidR="00CA4CE9" w:rsidRPr="00D07728" w:rsidRDefault="00CA4CE9" w:rsidP="00CA4CE9">
      <w:pPr>
        <w:numPr>
          <w:ilvl w:val="0"/>
          <w:numId w:val="19"/>
        </w:numPr>
        <w:rPr>
          <w:rFonts w:cs="Arial"/>
          <w:szCs w:val="24"/>
        </w:rPr>
      </w:pPr>
      <w:r w:rsidRPr="00D07728">
        <w:rPr>
          <w:rFonts w:cs="Arial"/>
          <w:szCs w:val="24"/>
        </w:rPr>
        <w:t>How staff will gather, record, and store confidential information;</w:t>
      </w:r>
    </w:p>
    <w:p w:rsidR="00CA4CE9" w:rsidRPr="00D07728" w:rsidRDefault="00CA4CE9" w:rsidP="00CA4CE9">
      <w:pPr>
        <w:numPr>
          <w:ilvl w:val="0"/>
          <w:numId w:val="19"/>
        </w:numPr>
        <w:rPr>
          <w:rFonts w:cs="Arial"/>
          <w:szCs w:val="24"/>
        </w:rPr>
      </w:pPr>
      <w:r w:rsidRPr="00D07728">
        <w:rPr>
          <w:rFonts w:cs="Arial"/>
          <w:szCs w:val="24"/>
        </w:rPr>
        <w:t>The consent process for the release of confidential information;</w:t>
      </w:r>
    </w:p>
    <w:p w:rsidR="00CA4CE9" w:rsidRPr="00D07728" w:rsidRDefault="00CA4CE9" w:rsidP="00CA4CE9">
      <w:pPr>
        <w:numPr>
          <w:ilvl w:val="0"/>
          <w:numId w:val="19"/>
        </w:numPr>
        <w:rPr>
          <w:rFonts w:cs="Arial"/>
          <w:szCs w:val="24"/>
        </w:rPr>
      </w:pPr>
      <w:r w:rsidRPr="00D07728">
        <w:rPr>
          <w:rFonts w:cs="Arial"/>
          <w:szCs w:val="24"/>
        </w:rPr>
        <w:t>Protocols for responding to breaches of confidentiality;</w:t>
      </w:r>
    </w:p>
    <w:p w:rsidR="00CA4CE9" w:rsidRPr="00D07728" w:rsidRDefault="00CA4CE9" w:rsidP="00CA4CE9">
      <w:pPr>
        <w:numPr>
          <w:ilvl w:val="0"/>
          <w:numId w:val="19"/>
        </w:numPr>
        <w:rPr>
          <w:rFonts w:cs="Arial"/>
          <w:szCs w:val="24"/>
        </w:rPr>
      </w:pPr>
      <w:r w:rsidRPr="00D07728">
        <w:rPr>
          <w:rFonts w:cs="Arial"/>
          <w:szCs w:val="24"/>
        </w:rPr>
        <w:t>Standards contained in relevant state and federal laws, including HIPAA compliance (if applicable) and HIV confidentiality statutes; and,</w:t>
      </w:r>
    </w:p>
    <w:p w:rsidR="00D04F92" w:rsidRPr="00D07728" w:rsidRDefault="00CA4CE9" w:rsidP="00D07728">
      <w:pPr>
        <w:numPr>
          <w:ilvl w:val="0"/>
          <w:numId w:val="19"/>
        </w:numPr>
        <w:rPr>
          <w:rFonts w:cs="Arial"/>
          <w:szCs w:val="24"/>
        </w:rPr>
      </w:pPr>
      <w:r w:rsidRPr="00D07728">
        <w:rPr>
          <w:rFonts w:cs="Arial"/>
          <w:szCs w:val="24"/>
        </w:rPr>
        <w:t>Privacy standards related to data collection and use of participant information for program reporting, such as HMIS.</w:t>
      </w:r>
    </w:p>
    <w:p w:rsidR="00D04F92" w:rsidRPr="00D07728" w:rsidRDefault="00D04F92" w:rsidP="00D04F92">
      <w:pPr>
        <w:rPr>
          <w:rFonts w:cs="Arial"/>
          <w:szCs w:val="24"/>
        </w:rPr>
      </w:pPr>
      <w:r w:rsidRPr="00D07728">
        <w:rPr>
          <w:rFonts w:cs="Arial"/>
          <w:szCs w:val="24"/>
        </w:rPr>
        <w:t>Examples of ways to protect client information include:</w:t>
      </w:r>
    </w:p>
    <w:p w:rsidR="00D04F92" w:rsidRPr="00D07728" w:rsidRDefault="00D04F92" w:rsidP="00D04F92">
      <w:pPr>
        <w:pStyle w:val="ListParagraph"/>
        <w:numPr>
          <w:ilvl w:val="0"/>
          <w:numId w:val="39"/>
        </w:numPr>
        <w:rPr>
          <w:rFonts w:cs="Arial"/>
          <w:szCs w:val="24"/>
        </w:rPr>
      </w:pPr>
      <w:r w:rsidRPr="00D07728">
        <w:rPr>
          <w:rFonts w:cs="Arial"/>
          <w:szCs w:val="24"/>
        </w:rPr>
        <w:t>Utilizing a dedicated phone number and line, answering it with something other than the name of an HIV/AIDS-assistance organization;</w:t>
      </w:r>
    </w:p>
    <w:p w:rsidR="00D04F92" w:rsidRPr="00D07728" w:rsidRDefault="00D04F92" w:rsidP="00D04F92">
      <w:pPr>
        <w:pStyle w:val="ListParagraph"/>
        <w:numPr>
          <w:ilvl w:val="0"/>
          <w:numId w:val="39"/>
        </w:numPr>
        <w:rPr>
          <w:rFonts w:cs="Arial"/>
          <w:szCs w:val="24"/>
        </w:rPr>
      </w:pPr>
      <w:r w:rsidRPr="00D07728">
        <w:rPr>
          <w:rFonts w:cs="Arial"/>
          <w:szCs w:val="24"/>
        </w:rPr>
        <w:t>Utilizing a separate bank account and checks that do not identify the nature of assistance being provided;</w:t>
      </w:r>
    </w:p>
    <w:p w:rsidR="00D04F92" w:rsidRPr="00D07728" w:rsidRDefault="00D04F92" w:rsidP="00D04F92">
      <w:pPr>
        <w:pStyle w:val="ListParagraph"/>
        <w:numPr>
          <w:ilvl w:val="0"/>
          <w:numId w:val="39"/>
        </w:numPr>
        <w:rPr>
          <w:rFonts w:cs="Arial"/>
          <w:szCs w:val="24"/>
        </w:rPr>
      </w:pPr>
      <w:r w:rsidRPr="00D07728">
        <w:rPr>
          <w:rFonts w:cs="Arial"/>
          <w:szCs w:val="24"/>
        </w:rPr>
        <w:t>Utilizing generic letterhead, envelopes, or other printed material  in order to avoid disclosing participant HIV/AIDS status;</w:t>
      </w:r>
    </w:p>
    <w:p w:rsidR="00D04F92" w:rsidRPr="00D07728" w:rsidRDefault="00D04F92" w:rsidP="00D04F92">
      <w:pPr>
        <w:pStyle w:val="ListParagraph"/>
        <w:numPr>
          <w:ilvl w:val="0"/>
          <w:numId w:val="39"/>
        </w:numPr>
        <w:rPr>
          <w:rFonts w:cs="Arial"/>
          <w:szCs w:val="24"/>
        </w:rPr>
      </w:pPr>
      <w:r w:rsidRPr="00D07728">
        <w:rPr>
          <w:rFonts w:cs="Arial"/>
          <w:szCs w:val="24"/>
        </w:rPr>
        <w:t>Utilizing a subsidiary organization with a separate and generic name to handle housing payments to landlords.</w:t>
      </w:r>
    </w:p>
    <w:p w:rsidR="00896B8C" w:rsidRPr="00896B8C" w:rsidRDefault="00CA4CE9" w:rsidP="00D07728">
      <w:pPr>
        <w:pStyle w:val="Heading1"/>
      </w:pPr>
      <w:bookmarkStart w:id="31" w:name="_Toc414619337"/>
      <w:r w:rsidRPr="00EE2194">
        <w:t>Participant Termination Policy</w:t>
      </w:r>
      <w:bookmarkEnd w:id="31"/>
    </w:p>
    <w:p w:rsidR="00CA4CE9" w:rsidRPr="00D07728" w:rsidRDefault="00CA4CE9" w:rsidP="00CA4CE9">
      <w:pPr>
        <w:rPr>
          <w:rFonts w:cs="Arial"/>
          <w:szCs w:val="24"/>
        </w:rPr>
      </w:pPr>
      <w:r w:rsidRPr="00D07728">
        <w:rPr>
          <w:rFonts w:cs="Arial"/>
          <w:szCs w:val="24"/>
        </w:rPr>
        <w:t xml:space="preserve">As described in </w:t>
      </w:r>
      <w:hyperlink r:id="rId20" w:anchor="24:3.1.1.3.7.4.1.2" w:history="1">
        <w:r w:rsidRPr="00D07728">
          <w:rPr>
            <w:rStyle w:val="Hyperlink"/>
            <w:rFonts w:cs="Arial"/>
            <w:szCs w:val="24"/>
          </w:rPr>
          <w:t>24 CFR 574.310(e)</w:t>
        </w:r>
      </w:hyperlink>
      <w:r w:rsidRPr="00D07728">
        <w:rPr>
          <w:rFonts w:cs="Arial"/>
          <w:szCs w:val="24"/>
        </w:rPr>
        <w:t>, HOPWA regulations require agencies to create a formal process for handling the termination of participants from HOPWA assistance.   This includes policies for handling surviving family members in the event of a death of a HOPWA-eligible person.</w:t>
      </w:r>
    </w:p>
    <w:p w:rsidR="00D04F92" w:rsidRPr="00D07728" w:rsidRDefault="00D04F92" w:rsidP="00CA4CE9">
      <w:pPr>
        <w:rPr>
          <w:rFonts w:cs="Arial"/>
          <w:szCs w:val="24"/>
        </w:rPr>
      </w:pPr>
      <w:r w:rsidRPr="00D07728">
        <w:rPr>
          <w:rFonts w:cs="Arial"/>
          <w:szCs w:val="24"/>
        </w:rPr>
        <w:t>The two ways in which assistance would terminate are:</w:t>
      </w:r>
    </w:p>
    <w:p w:rsidR="00D04F92" w:rsidRPr="00D07728" w:rsidRDefault="00D04F92" w:rsidP="009C4F06">
      <w:pPr>
        <w:pStyle w:val="ListParagraph"/>
        <w:numPr>
          <w:ilvl w:val="0"/>
          <w:numId w:val="40"/>
        </w:numPr>
        <w:rPr>
          <w:rFonts w:cs="Arial"/>
          <w:szCs w:val="24"/>
        </w:rPr>
      </w:pPr>
      <w:r w:rsidRPr="00D07728">
        <w:rPr>
          <w:rFonts w:cs="Arial"/>
          <w:szCs w:val="24"/>
        </w:rPr>
        <w:t>Death – surviving members may continue to receive housing assistance and/or supportive services for a maximum of one year;</w:t>
      </w:r>
    </w:p>
    <w:p w:rsidR="00D04F92" w:rsidRPr="00D07728" w:rsidRDefault="00D04F92" w:rsidP="009C4F06">
      <w:pPr>
        <w:pStyle w:val="ListParagraph"/>
        <w:numPr>
          <w:ilvl w:val="0"/>
          <w:numId w:val="40"/>
        </w:numPr>
        <w:rPr>
          <w:rFonts w:cs="Arial"/>
          <w:szCs w:val="24"/>
        </w:rPr>
      </w:pPr>
      <w:r w:rsidRPr="00D07728">
        <w:rPr>
          <w:rFonts w:cs="Arial"/>
          <w:szCs w:val="24"/>
        </w:rPr>
        <w:t xml:space="preserve">Violation of requirements </w:t>
      </w:r>
      <w:r w:rsidR="009C4F06" w:rsidRPr="00D07728">
        <w:rPr>
          <w:rFonts w:cs="Arial"/>
          <w:szCs w:val="24"/>
        </w:rPr>
        <w:t>–</w:t>
      </w:r>
      <w:r w:rsidRPr="00D07728">
        <w:rPr>
          <w:rFonts w:cs="Arial"/>
          <w:szCs w:val="24"/>
        </w:rPr>
        <w:t xml:space="preserve"> </w:t>
      </w:r>
      <w:r w:rsidR="009C4F06" w:rsidRPr="00D07728">
        <w:rPr>
          <w:rFonts w:cs="Arial"/>
          <w:szCs w:val="24"/>
        </w:rPr>
        <w:t>failure of participants to meet the program requirements.</w:t>
      </w:r>
    </w:p>
    <w:p w:rsidR="00CA4CE9" w:rsidRPr="00D07728" w:rsidRDefault="00CA4CE9" w:rsidP="00CA4CE9">
      <w:pPr>
        <w:rPr>
          <w:rFonts w:cs="Arial"/>
          <w:szCs w:val="24"/>
        </w:rPr>
      </w:pPr>
      <w:r w:rsidRPr="00D07728">
        <w:rPr>
          <w:rFonts w:cs="Arial"/>
          <w:szCs w:val="24"/>
        </w:rPr>
        <w:t>Termination Procedures should include the following elements:</w:t>
      </w:r>
    </w:p>
    <w:p w:rsidR="00CA4CE9" w:rsidRPr="00D07728" w:rsidRDefault="00CA4CE9" w:rsidP="00CA4CE9">
      <w:pPr>
        <w:numPr>
          <w:ilvl w:val="0"/>
          <w:numId w:val="20"/>
        </w:numPr>
        <w:rPr>
          <w:rFonts w:cs="Arial"/>
          <w:szCs w:val="24"/>
        </w:rPr>
      </w:pPr>
      <w:r w:rsidRPr="00D07728">
        <w:rPr>
          <w:rFonts w:cs="Arial"/>
          <w:szCs w:val="24"/>
        </w:rPr>
        <w:t>Written notice to the participant contacting a clear statement of the reasons for termination;</w:t>
      </w:r>
    </w:p>
    <w:p w:rsidR="00CA4CE9" w:rsidRPr="00D07728" w:rsidRDefault="00CA4CE9" w:rsidP="00CA4CE9">
      <w:pPr>
        <w:numPr>
          <w:ilvl w:val="0"/>
          <w:numId w:val="20"/>
        </w:numPr>
        <w:rPr>
          <w:rFonts w:cs="Arial"/>
          <w:szCs w:val="24"/>
        </w:rPr>
      </w:pPr>
      <w:r w:rsidRPr="00D07728">
        <w:rPr>
          <w:rFonts w:cs="Arial"/>
          <w:szCs w:val="24"/>
        </w:rPr>
        <w:t xml:space="preserve">Opportunity for a participant to receive a review of the decision, allowing the participant to confront opposing witnesses, present written objection, and be represented by individual counsel or representation, before a person other than the person (or a subordinate of that person), who made or approved the termination decision; </w:t>
      </w:r>
    </w:p>
    <w:p w:rsidR="00CA4CE9" w:rsidRPr="00D07728" w:rsidRDefault="00CA4CE9" w:rsidP="00CA4CE9">
      <w:pPr>
        <w:numPr>
          <w:ilvl w:val="0"/>
          <w:numId w:val="20"/>
        </w:numPr>
        <w:rPr>
          <w:rFonts w:cs="Arial"/>
          <w:szCs w:val="24"/>
        </w:rPr>
      </w:pPr>
      <w:r w:rsidRPr="00D07728">
        <w:rPr>
          <w:rFonts w:cs="Arial"/>
          <w:szCs w:val="24"/>
        </w:rPr>
        <w:t xml:space="preserve">Provide prompt written notification of the final decision to the participant; and </w:t>
      </w:r>
    </w:p>
    <w:p w:rsidR="00CA4CE9" w:rsidRPr="00D07728" w:rsidRDefault="00CA4CE9" w:rsidP="00CA4CE9">
      <w:pPr>
        <w:numPr>
          <w:ilvl w:val="0"/>
          <w:numId w:val="20"/>
        </w:numPr>
        <w:rPr>
          <w:rFonts w:cs="Arial"/>
          <w:szCs w:val="24"/>
        </w:rPr>
      </w:pPr>
      <w:r w:rsidRPr="00D07728">
        <w:rPr>
          <w:rFonts w:cs="Arial"/>
          <w:szCs w:val="24"/>
        </w:rPr>
        <w:t>Written policy for handling surviving family members, in the event of a death of a HOPWA-eligible person that establishes</w:t>
      </w:r>
      <w:r w:rsidRPr="00D07728">
        <w:rPr>
          <w:rFonts w:cs="Arial"/>
          <w:color w:val="000000"/>
          <w:szCs w:val="24"/>
        </w:rPr>
        <w:t xml:space="preserve"> a reasonable grace period of contin</w:t>
      </w:r>
      <w:r w:rsidRPr="00D07728">
        <w:rPr>
          <w:rFonts w:cs="Arial"/>
          <w:color w:val="000000"/>
          <w:szCs w:val="24"/>
        </w:rPr>
        <w:softHyphen/>
        <w:t>ued assistance to surviving family members, not to exceed one year, measured from the date of death of the participant.</w:t>
      </w:r>
    </w:p>
    <w:p w:rsidR="00896B8C" w:rsidRPr="00896B8C" w:rsidRDefault="00924377" w:rsidP="00D07728">
      <w:pPr>
        <w:pStyle w:val="Heading1"/>
      </w:pPr>
      <w:bookmarkStart w:id="32" w:name="_Toc414619338"/>
      <w:r w:rsidRPr="00EE2194">
        <w:t>Conflict of Interest</w:t>
      </w:r>
      <w:bookmarkEnd w:id="32"/>
    </w:p>
    <w:p w:rsidR="00924377" w:rsidRPr="00D07728" w:rsidRDefault="00924377" w:rsidP="00924377">
      <w:pPr>
        <w:rPr>
          <w:rFonts w:cs="Arial"/>
          <w:szCs w:val="24"/>
        </w:rPr>
      </w:pPr>
      <w:r w:rsidRPr="00D07728">
        <w:rPr>
          <w:rFonts w:cs="Arial"/>
          <w:szCs w:val="24"/>
        </w:rPr>
        <w:t xml:space="preserve">According to </w:t>
      </w:r>
      <w:hyperlink r:id="rId21" w:anchor="24:3.1.1.3.7.7.1.4" w:history="1">
        <w:r w:rsidRPr="00D07728">
          <w:rPr>
            <w:rStyle w:val="Hyperlink"/>
            <w:rFonts w:cs="Arial"/>
            <w:szCs w:val="24"/>
          </w:rPr>
          <w:t>24 CFR 574.625</w:t>
        </w:r>
      </w:hyperlink>
      <w:r w:rsidRPr="00D07728">
        <w:rPr>
          <w:rFonts w:cs="Arial"/>
          <w:szCs w:val="24"/>
        </w:rPr>
        <w:t>, organizations should have policies in place that identify and handle potential conflicts of interest on the part of board members, staff persons and other representatives of the organization, such as volunteers.  Conflict of interest policies are often part of an organizations “code of conduct” for board, staff and volunteers.  HUD regulations require that sponsors and grantees have adequate codes governing conflict of interest in place.</w:t>
      </w:r>
    </w:p>
    <w:p w:rsidR="008179F5" w:rsidRPr="008179F5" w:rsidRDefault="00924377" w:rsidP="00D07728">
      <w:pPr>
        <w:pStyle w:val="Heading1"/>
      </w:pPr>
      <w:bookmarkStart w:id="33" w:name="_Toc414619339"/>
      <w:r w:rsidRPr="00EE2194">
        <w:t>Faith-based Organizations</w:t>
      </w:r>
      <w:bookmarkEnd w:id="33"/>
    </w:p>
    <w:p w:rsidR="00924377" w:rsidRPr="00D07728" w:rsidRDefault="00924377" w:rsidP="00924377">
      <w:pPr>
        <w:rPr>
          <w:rFonts w:cs="Arial"/>
          <w:szCs w:val="24"/>
          <w:u w:val="single"/>
        </w:rPr>
      </w:pPr>
      <w:r w:rsidRPr="00D07728">
        <w:rPr>
          <w:rFonts w:cs="Arial"/>
          <w:szCs w:val="24"/>
        </w:rPr>
        <w:t xml:space="preserve">A primarily religious organization must provide all eligible HOPWA activities in a manner free from religious influence and in accordance with principles outlined in </w:t>
      </w:r>
      <w:hyperlink r:id="rId22" w:anchor="24:3.1.1.3.7.4.1.1" w:history="1">
        <w:r w:rsidRPr="00D07728">
          <w:rPr>
            <w:rStyle w:val="Hyperlink"/>
            <w:rFonts w:cs="Arial"/>
            <w:szCs w:val="24"/>
          </w:rPr>
          <w:t>24 CFR 574.300(c).</w:t>
        </w:r>
      </w:hyperlink>
    </w:p>
    <w:p w:rsidR="008179F5" w:rsidRPr="008179F5" w:rsidRDefault="00924377" w:rsidP="00D07728">
      <w:pPr>
        <w:pStyle w:val="Heading1"/>
      </w:pPr>
      <w:bookmarkStart w:id="34" w:name="_Toc414619340"/>
      <w:r w:rsidRPr="00ED5CB5">
        <w:t>Fair Housing and Equal Opportunity</w:t>
      </w:r>
      <w:bookmarkEnd w:id="34"/>
    </w:p>
    <w:p w:rsidR="00924377" w:rsidRPr="00D07728" w:rsidRDefault="00924377" w:rsidP="00924377">
      <w:pPr>
        <w:rPr>
          <w:rFonts w:cs="Arial"/>
          <w:szCs w:val="24"/>
        </w:rPr>
      </w:pPr>
      <w:r w:rsidRPr="00D07728">
        <w:rPr>
          <w:rFonts w:cs="Arial"/>
          <w:szCs w:val="24"/>
        </w:rPr>
        <w:t>HOPWA project sponsors and their activities must comply with all federal laws, executive orders and regulations pertaining to fair housing and equal opportunity, and must take measures to ensure non-discriminatory treatment, outreach and access to program resources</w:t>
      </w:r>
      <w:r w:rsidR="00BA50D0" w:rsidRPr="00D07728">
        <w:rPr>
          <w:rFonts w:cs="Arial"/>
          <w:szCs w:val="24"/>
        </w:rPr>
        <w:t>.</w:t>
      </w:r>
    </w:p>
    <w:p w:rsidR="0065064E" w:rsidRPr="00896B8C" w:rsidRDefault="00841C4D" w:rsidP="00D07728">
      <w:pPr>
        <w:pStyle w:val="Heading1"/>
      </w:pPr>
      <w:bookmarkStart w:id="35" w:name="_Toc414619341"/>
      <w:r w:rsidRPr="00ED5CB5">
        <w:t>Kentucky Homeless Management Information System (KYHMIS)</w:t>
      </w:r>
      <w:bookmarkEnd w:id="35"/>
    </w:p>
    <w:p w:rsidR="00775FF5" w:rsidRPr="00D07728" w:rsidRDefault="00775FF5" w:rsidP="00CA4CE9">
      <w:r w:rsidRPr="00D07728">
        <w:t xml:space="preserve">Applicants must utilize the </w:t>
      </w:r>
      <w:r w:rsidR="00841C4D" w:rsidRPr="00D07728">
        <w:t xml:space="preserve">KYHMIS data system </w:t>
      </w:r>
      <w:r w:rsidRPr="00D07728">
        <w:t>or comparable system approved by KHC for data reporting.</w:t>
      </w:r>
    </w:p>
    <w:p w:rsidR="0065064E" w:rsidRPr="00D07728" w:rsidRDefault="00EE2342" w:rsidP="00D07728">
      <w:pPr>
        <w:pStyle w:val="Heading1"/>
      </w:pPr>
      <w:bookmarkStart w:id="36" w:name="_Toc414619342"/>
      <w:r w:rsidRPr="00D07728">
        <w:t>Audits</w:t>
      </w:r>
      <w:bookmarkEnd w:id="36"/>
    </w:p>
    <w:p w:rsidR="00EE2342" w:rsidRPr="00D07728" w:rsidRDefault="00EE2342" w:rsidP="00D07728">
      <w:pPr>
        <w:pStyle w:val="NormalWeb"/>
        <w:spacing w:before="0" w:beforeAutospacing="0" w:after="200" w:afterAutospacing="0"/>
        <w:jc w:val="both"/>
        <w:rPr>
          <w:rFonts w:cs="Arial"/>
          <w:i/>
        </w:rPr>
      </w:pPr>
      <w:r w:rsidRPr="00D07728">
        <w:rPr>
          <w:rFonts w:cs="Arial"/>
        </w:rPr>
        <w:t>Project sponsors receiving a total of $</w:t>
      </w:r>
      <w:r w:rsidR="009C4F06" w:rsidRPr="00D07728">
        <w:rPr>
          <w:rFonts w:cs="Arial"/>
        </w:rPr>
        <w:t>7</w:t>
      </w:r>
      <w:r w:rsidRPr="00D07728">
        <w:rPr>
          <w:rFonts w:cs="Arial"/>
        </w:rPr>
        <w:t>50,000 or more in federal and/or state funds are required to have annual audits conducted in compliance with OMB A-133 standards.  Those pro</w:t>
      </w:r>
      <w:r w:rsidR="00BA50D0" w:rsidRPr="00D07728">
        <w:rPr>
          <w:rFonts w:cs="Arial"/>
        </w:rPr>
        <w:t>ject sponsors with less than $75</w:t>
      </w:r>
      <w:r w:rsidRPr="00D07728">
        <w:rPr>
          <w:rFonts w:cs="Arial"/>
        </w:rPr>
        <w:t xml:space="preserve">0,000 in federal and state funds should complete annual financial statements.  Annual audits and financial statements, whichever is appropriate, must be within six months following the end of the project sponsor’s fiscal year.    </w:t>
      </w:r>
    </w:p>
    <w:p w:rsidR="00EE2342" w:rsidRPr="00ED5CB5" w:rsidRDefault="00EE2342" w:rsidP="00ED5CB5">
      <w:pPr>
        <w:pStyle w:val="Heading1"/>
      </w:pPr>
      <w:bookmarkStart w:id="37" w:name="_Toc414619343"/>
      <w:r w:rsidRPr="00ED5CB5">
        <w:t>Reporting</w:t>
      </w:r>
      <w:bookmarkEnd w:id="37"/>
    </w:p>
    <w:p w:rsidR="0065064E" w:rsidRPr="0065064E" w:rsidRDefault="0065064E" w:rsidP="0065064E"/>
    <w:p w:rsidR="00BA50D0" w:rsidRDefault="00BA50D0" w:rsidP="00D07728">
      <w:pPr>
        <w:pStyle w:val="Heading2"/>
        <w:rPr>
          <w:rStyle w:val="Strong"/>
        </w:rPr>
      </w:pPr>
      <w:bookmarkStart w:id="38" w:name="_Toc414619344"/>
      <w:r w:rsidRPr="00BA50D0">
        <w:rPr>
          <w:rStyle w:val="Strong"/>
        </w:rPr>
        <w:t>Formula</w:t>
      </w:r>
      <w:bookmarkEnd w:id="38"/>
    </w:p>
    <w:p w:rsidR="00BA50D0" w:rsidRPr="00D07728" w:rsidRDefault="00BA50D0" w:rsidP="00BA50D0">
      <w:pPr>
        <w:rPr>
          <w:rFonts w:cs="Arial"/>
          <w:szCs w:val="24"/>
        </w:rPr>
      </w:pPr>
      <w:r w:rsidRPr="00D07728">
        <w:rPr>
          <w:rFonts w:cs="Arial"/>
          <w:szCs w:val="24"/>
        </w:rPr>
        <w:t>For formula grant awardees,</w:t>
      </w:r>
      <w:r w:rsidR="00951294" w:rsidRPr="00D07728">
        <w:rPr>
          <w:rFonts w:cs="Arial"/>
          <w:szCs w:val="24"/>
        </w:rPr>
        <w:t xml:space="preserve"> a Co</w:t>
      </w:r>
      <w:r w:rsidR="00225274" w:rsidRPr="00D07728">
        <w:rPr>
          <w:rFonts w:cs="Arial"/>
          <w:szCs w:val="24"/>
        </w:rPr>
        <w:t xml:space="preserve">mprehensive </w:t>
      </w:r>
      <w:r w:rsidR="00951294" w:rsidRPr="00D07728">
        <w:rPr>
          <w:rFonts w:cs="Arial"/>
          <w:szCs w:val="24"/>
        </w:rPr>
        <w:t xml:space="preserve">Annual Performance and Evaluation Report (CAPER) is due to </w:t>
      </w:r>
      <w:r w:rsidR="00D57642" w:rsidRPr="00D07728">
        <w:rPr>
          <w:rFonts w:cs="Arial"/>
          <w:szCs w:val="24"/>
        </w:rPr>
        <w:t>KHC</w:t>
      </w:r>
      <w:r w:rsidR="00951294" w:rsidRPr="00D07728">
        <w:rPr>
          <w:rFonts w:cs="Arial"/>
          <w:szCs w:val="24"/>
        </w:rPr>
        <w:t xml:space="preserve"> ann</w:t>
      </w:r>
      <w:r w:rsidR="00D57642" w:rsidRPr="00D07728">
        <w:rPr>
          <w:rFonts w:cs="Arial"/>
          <w:szCs w:val="24"/>
        </w:rPr>
        <w:t xml:space="preserve">ually at the end of each grant </w:t>
      </w:r>
      <w:r w:rsidR="00951294" w:rsidRPr="00D07728">
        <w:rPr>
          <w:rFonts w:cs="Arial"/>
          <w:szCs w:val="24"/>
        </w:rPr>
        <w:t>year.</w:t>
      </w:r>
      <w:r w:rsidRPr="00D07728">
        <w:rPr>
          <w:rFonts w:cs="Arial"/>
          <w:szCs w:val="24"/>
        </w:rPr>
        <w:t xml:space="preserve"> </w:t>
      </w:r>
    </w:p>
    <w:p w:rsidR="00BA50D0" w:rsidRDefault="00BA50D0" w:rsidP="00EE2342">
      <w:pPr>
        <w:rPr>
          <w:rStyle w:val="Strong"/>
        </w:rPr>
      </w:pPr>
    </w:p>
    <w:p w:rsidR="00BA50D0" w:rsidRDefault="00BA50D0" w:rsidP="00D07728">
      <w:pPr>
        <w:pStyle w:val="Heading2"/>
        <w:rPr>
          <w:rStyle w:val="Strong"/>
        </w:rPr>
      </w:pPr>
      <w:bookmarkStart w:id="39" w:name="_Toc414619345"/>
      <w:r>
        <w:rPr>
          <w:rStyle w:val="Strong"/>
        </w:rPr>
        <w:t>Competitive</w:t>
      </w:r>
      <w:bookmarkEnd w:id="39"/>
    </w:p>
    <w:p w:rsidR="00BA50D0" w:rsidRPr="00D07728" w:rsidRDefault="00951294" w:rsidP="00EE2342">
      <w:pPr>
        <w:rPr>
          <w:rStyle w:val="Strong"/>
          <w:rFonts w:cs="Arial"/>
          <w:b w:val="0"/>
        </w:rPr>
      </w:pPr>
      <w:r w:rsidRPr="00D07728">
        <w:rPr>
          <w:rStyle w:val="Strong"/>
          <w:rFonts w:cs="Arial"/>
          <w:b w:val="0"/>
        </w:rPr>
        <w:t>For competitive grant awardees, an Annual Progress Report</w:t>
      </w:r>
      <w:r w:rsidR="00225274" w:rsidRPr="00D07728">
        <w:rPr>
          <w:rStyle w:val="Strong"/>
          <w:rFonts w:cs="Arial"/>
          <w:b w:val="0"/>
        </w:rPr>
        <w:t xml:space="preserve"> (APR) is due to </w:t>
      </w:r>
      <w:r w:rsidR="00D57642" w:rsidRPr="00D07728">
        <w:rPr>
          <w:rStyle w:val="Strong"/>
          <w:rFonts w:cs="Arial"/>
          <w:b w:val="0"/>
        </w:rPr>
        <w:t>KHC</w:t>
      </w:r>
      <w:r w:rsidR="00225274" w:rsidRPr="00D07728">
        <w:rPr>
          <w:rStyle w:val="Strong"/>
          <w:rFonts w:cs="Arial"/>
          <w:b w:val="0"/>
        </w:rPr>
        <w:t xml:space="preserve"> annually at the end of each grant year.</w:t>
      </w:r>
    </w:p>
    <w:p w:rsidR="004660C1" w:rsidRPr="00ED5CB5" w:rsidRDefault="004660C1" w:rsidP="00ED5CB5">
      <w:pPr>
        <w:pStyle w:val="Heading1"/>
      </w:pPr>
      <w:bookmarkStart w:id="40" w:name="_Toc414619346"/>
      <w:r w:rsidRPr="00ED5CB5">
        <w:t>Records Retention</w:t>
      </w:r>
      <w:bookmarkEnd w:id="40"/>
    </w:p>
    <w:p w:rsidR="004660C1" w:rsidRPr="00D07728" w:rsidRDefault="00D450B7" w:rsidP="00EE2342">
      <w:pPr>
        <w:rPr>
          <w:rFonts w:cs="Arial"/>
          <w:szCs w:val="24"/>
        </w:rPr>
      </w:pPr>
      <w:r w:rsidRPr="00D07728">
        <w:rPr>
          <w:rFonts w:cs="Arial"/>
          <w:szCs w:val="24"/>
        </w:rPr>
        <w:t>Agencies</w:t>
      </w:r>
      <w:r w:rsidR="004660C1" w:rsidRPr="00D07728">
        <w:rPr>
          <w:rFonts w:cs="Arial"/>
          <w:szCs w:val="24"/>
        </w:rPr>
        <w:t xml:space="preserve"> must maintain all HOPWA-related program and financial records for a four-year period after the grant agreement ends, in order to document compliance with the provisions of HOPWA regulations.</w:t>
      </w:r>
    </w:p>
    <w:p w:rsidR="00D450B7" w:rsidRPr="00ED5CB5" w:rsidRDefault="00D450B7" w:rsidP="00ED5CB5">
      <w:pPr>
        <w:pStyle w:val="Heading1"/>
      </w:pPr>
      <w:bookmarkStart w:id="41" w:name="_Toc414619347"/>
      <w:r w:rsidRPr="00ED5CB5">
        <w:t>Financial Management</w:t>
      </w:r>
      <w:bookmarkEnd w:id="41"/>
    </w:p>
    <w:p w:rsidR="00E1789F" w:rsidRPr="00D07728" w:rsidRDefault="00A715DA" w:rsidP="00EE2342">
      <w:pPr>
        <w:rPr>
          <w:rFonts w:cs="Arial"/>
          <w:szCs w:val="24"/>
        </w:rPr>
      </w:pPr>
      <w:r w:rsidRPr="00D07728">
        <w:rPr>
          <w:rFonts w:cs="Arial"/>
          <w:szCs w:val="24"/>
        </w:rPr>
        <w:t xml:space="preserve">KHC requires all grant awardees to maintain sufficient and accurate financial management policies and procedures.  Awardees must also have at least one current staff member who has completed HUD’s online HOPWA Financial Management Training.  </w:t>
      </w:r>
    </w:p>
    <w:p w:rsidR="00E1789F" w:rsidRPr="00D07728" w:rsidRDefault="00A715DA" w:rsidP="00EE2342">
      <w:pPr>
        <w:rPr>
          <w:rFonts w:cs="Arial"/>
          <w:szCs w:val="24"/>
        </w:rPr>
      </w:pPr>
      <w:r w:rsidRPr="00D07728">
        <w:rPr>
          <w:rFonts w:cs="Arial"/>
          <w:szCs w:val="24"/>
        </w:rPr>
        <w:t>Awardees must have policies and procedures that adequately address, at a minimum, the following:</w:t>
      </w:r>
    </w:p>
    <w:p w:rsidR="00E1789F" w:rsidRPr="00D07728" w:rsidRDefault="00E1789F" w:rsidP="00896B8C">
      <w:pPr>
        <w:pStyle w:val="ListParagraph"/>
        <w:numPr>
          <w:ilvl w:val="0"/>
          <w:numId w:val="52"/>
        </w:numPr>
        <w:rPr>
          <w:rFonts w:cs="Arial"/>
          <w:szCs w:val="24"/>
        </w:rPr>
      </w:pPr>
      <w:r w:rsidRPr="00D07728">
        <w:rPr>
          <w:rFonts w:cs="Arial"/>
          <w:szCs w:val="24"/>
        </w:rPr>
        <w:t>Internal controls</w:t>
      </w:r>
    </w:p>
    <w:p w:rsidR="00E1789F" w:rsidRPr="00D07728" w:rsidRDefault="00E1789F" w:rsidP="00896B8C">
      <w:pPr>
        <w:pStyle w:val="ListParagraph"/>
        <w:numPr>
          <w:ilvl w:val="0"/>
          <w:numId w:val="52"/>
        </w:numPr>
        <w:rPr>
          <w:rFonts w:cs="Arial"/>
          <w:szCs w:val="24"/>
        </w:rPr>
      </w:pPr>
      <w:r w:rsidRPr="00D07728">
        <w:rPr>
          <w:rFonts w:cs="Arial"/>
          <w:szCs w:val="24"/>
        </w:rPr>
        <w:t>Budget controls</w:t>
      </w:r>
    </w:p>
    <w:p w:rsidR="00E1789F" w:rsidRPr="00D07728" w:rsidRDefault="00E1789F" w:rsidP="00896B8C">
      <w:pPr>
        <w:pStyle w:val="ListParagraph"/>
        <w:numPr>
          <w:ilvl w:val="0"/>
          <w:numId w:val="52"/>
        </w:numPr>
        <w:rPr>
          <w:rFonts w:cs="Arial"/>
          <w:szCs w:val="24"/>
        </w:rPr>
      </w:pPr>
      <w:r w:rsidRPr="00D07728">
        <w:rPr>
          <w:rFonts w:cs="Arial"/>
          <w:szCs w:val="24"/>
        </w:rPr>
        <w:t>Accounting controls</w:t>
      </w:r>
    </w:p>
    <w:p w:rsidR="00E1789F" w:rsidRPr="00D07728" w:rsidRDefault="00E1789F" w:rsidP="00896B8C">
      <w:pPr>
        <w:pStyle w:val="ListParagraph"/>
        <w:numPr>
          <w:ilvl w:val="0"/>
          <w:numId w:val="52"/>
        </w:numPr>
        <w:rPr>
          <w:rFonts w:cs="Arial"/>
          <w:szCs w:val="24"/>
        </w:rPr>
      </w:pPr>
      <w:r w:rsidRPr="00D07728">
        <w:rPr>
          <w:rFonts w:cs="Arial"/>
          <w:szCs w:val="24"/>
        </w:rPr>
        <w:t>Organizational chart</w:t>
      </w:r>
    </w:p>
    <w:p w:rsidR="00E1789F" w:rsidRPr="00D07728" w:rsidRDefault="00E1789F" w:rsidP="00896B8C">
      <w:pPr>
        <w:pStyle w:val="ListParagraph"/>
        <w:numPr>
          <w:ilvl w:val="0"/>
          <w:numId w:val="52"/>
        </w:numPr>
        <w:rPr>
          <w:rFonts w:cs="Arial"/>
          <w:szCs w:val="24"/>
        </w:rPr>
      </w:pPr>
      <w:r w:rsidRPr="00D07728">
        <w:rPr>
          <w:rFonts w:cs="Arial"/>
          <w:szCs w:val="24"/>
        </w:rPr>
        <w:t>Written job descriptions</w:t>
      </w:r>
    </w:p>
    <w:p w:rsidR="00A10EB3" w:rsidRPr="00D07728" w:rsidRDefault="00A10EB3" w:rsidP="00896B8C">
      <w:pPr>
        <w:pStyle w:val="ListParagraph"/>
        <w:numPr>
          <w:ilvl w:val="0"/>
          <w:numId w:val="52"/>
        </w:numPr>
        <w:rPr>
          <w:rFonts w:cs="Arial"/>
          <w:szCs w:val="24"/>
        </w:rPr>
      </w:pPr>
      <w:r w:rsidRPr="00D07728">
        <w:rPr>
          <w:rFonts w:cs="Arial"/>
          <w:szCs w:val="24"/>
        </w:rPr>
        <w:t>Written policy manual for accounting/financial transactions</w:t>
      </w:r>
    </w:p>
    <w:p w:rsidR="00A10EB3" w:rsidRPr="00D07728" w:rsidRDefault="00A10EB3" w:rsidP="00896B8C">
      <w:pPr>
        <w:pStyle w:val="ListParagraph"/>
        <w:numPr>
          <w:ilvl w:val="0"/>
          <w:numId w:val="52"/>
        </w:numPr>
        <w:rPr>
          <w:rFonts w:cs="Arial"/>
          <w:szCs w:val="24"/>
        </w:rPr>
      </w:pPr>
      <w:r w:rsidRPr="00D07728">
        <w:rPr>
          <w:rFonts w:cs="Arial"/>
          <w:szCs w:val="24"/>
        </w:rPr>
        <w:t>Written accounting procedures</w:t>
      </w:r>
    </w:p>
    <w:p w:rsidR="00A10EB3" w:rsidRPr="00D07728" w:rsidRDefault="00A10EB3" w:rsidP="00896B8C">
      <w:pPr>
        <w:pStyle w:val="ListParagraph"/>
        <w:numPr>
          <w:ilvl w:val="0"/>
          <w:numId w:val="52"/>
        </w:numPr>
        <w:rPr>
          <w:rFonts w:cs="Arial"/>
          <w:szCs w:val="24"/>
        </w:rPr>
      </w:pPr>
      <w:r w:rsidRPr="00D07728">
        <w:rPr>
          <w:rFonts w:cs="Arial"/>
          <w:szCs w:val="24"/>
        </w:rPr>
        <w:t>Written hiring policies</w:t>
      </w:r>
    </w:p>
    <w:p w:rsidR="00A10EB3" w:rsidRPr="00D07728" w:rsidRDefault="00A10EB3" w:rsidP="00896B8C">
      <w:pPr>
        <w:pStyle w:val="ListParagraph"/>
        <w:numPr>
          <w:ilvl w:val="0"/>
          <w:numId w:val="52"/>
        </w:numPr>
        <w:rPr>
          <w:rFonts w:cs="Arial"/>
          <w:szCs w:val="24"/>
        </w:rPr>
      </w:pPr>
      <w:r w:rsidRPr="00D07728">
        <w:rPr>
          <w:rFonts w:cs="Arial"/>
          <w:szCs w:val="24"/>
        </w:rPr>
        <w:t>Personnel activity reports/timesheets</w:t>
      </w:r>
    </w:p>
    <w:p w:rsidR="00A715DA" w:rsidRPr="00ED5CB5" w:rsidRDefault="00A715DA" w:rsidP="00ED5CB5">
      <w:pPr>
        <w:pStyle w:val="Heading1"/>
      </w:pPr>
      <w:bookmarkStart w:id="42" w:name="_Toc412539076"/>
      <w:bookmarkStart w:id="43" w:name="_Toc414619348"/>
      <w:r w:rsidRPr="00ED5CB5">
        <w:t>Compliance Monitoring</w:t>
      </w:r>
      <w:bookmarkEnd w:id="42"/>
      <w:bookmarkEnd w:id="43"/>
    </w:p>
    <w:p w:rsidR="00A715DA" w:rsidRPr="00D07728" w:rsidRDefault="00A715DA" w:rsidP="00A715DA">
      <w:pPr>
        <w:rPr>
          <w:rFonts w:cs="Arial"/>
          <w:b/>
        </w:rPr>
      </w:pPr>
      <w:r w:rsidRPr="00D07728">
        <w:rPr>
          <w:rFonts w:cs="Arial"/>
        </w:rPr>
        <w:t>KHC is responsible for conducting monitoring reviews for all projects. KHC conducts on-site visits of funded projects to test for compliance with the applicable program regulations. This includes ensuring funds were used for eligible costs and assisted households meet income and other eligibility requirements. The compliance staff maintains a tracking system to ensure reviews are completed as required by the program regulations. Each recipient of HOPWA funds is required to make available all documentation requested by KHC monitoring staff.</w:t>
      </w:r>
    </w:p>
    <w:p w:rsidR="00A715DA" w:rsidRPr="00ED5CB5" w:rsidRDefault="00712080" w:rsidP="00ED5CB5">
      <w:pPr>
        <w:pStyle w:val="Heading1"/>
      </w:pPr>
      <w:bookmarkStart w:id="44" w:name="_Toc414619349"/>
      <w:r w:rsidRPr="00ED5CB5">
        <w:t>Monitoring Guide</w:t>
      </w:r>
      <w:bookmarkEnd w:id="44"/>
    </w:p>
    <w:p w:rsidR="00EE2342" w:rsidRPr="00D07728" w:rsidRDefault="00EE2342" w:rsidP="00EE2342">
      <w:pPr>
        <w:rPr>
          <w:rFonts w:cs="Arial"/>
          <w:szCs w:val="24"/>
        </w:rPr>
      </w:pPr>
      <w:r w:rsidRPr="00D07728">
        <w:rPr>
          <w:rFonts w:cs="Arial"/>
          <w:szCs w:val="24"/>
        </w:rPr>
        <w:t>This resource discusses in more detail HOPWA requirements, eligibility and monitoring requirements.  It also has useful tools and forms that may assist in running the HOPWA program.  Please note:  Not all activities described in</w:t>
      </w:r>
      <w:r w:rsidR="00463107" w:rsidRPr="00D07728">
        <w:rPr>
          <w:rFonts w:cs="Arial"/>
          <w:szCs w:val="24"/>
        </w:rPr>
        <w:t xml:space="preserve"> the monitoring</w:t>
      </w:r>
      <w:r w:rsidRPr="00D07728">
        <w:rPr>
          <w:rFonts w:cs="Arial"/>
          <w:szCs w:val="24"/>
        </w:rPr>
        <w:t xml:space="preserve"> guide are part of the</w:t>
      </w:r>
      <w:r w:rsidR="00463107" w:rsidRPr="00D07728">
        <w:rPr>
          <w:rFonts w:cs="Arial"/>
          <w:szCs w:val="24"/>
        </w:rPr>
        <w:t xml:space="preserve"> KHC</w:t>
      </w:r>
      <w:r w:rsidRPr="00D07728">
        <w:rPr>
          <w:rFonts w:cs="Arial"/>
          <w:szCs w:val="24"/>
        </w:rPr>
        <w:t xml:space="preserve"> HOPWA program.</w:t>
      </w:r>
    </w:p>
    <w:p w:rsidR="00264207" w:rsidRPr="00D07728" w:rsidRDefault="00582A5C" w:rsidP="00EE2342">
      <w:pPr>
        <w:rPr>
          <w:rFonts w:cs="Arial"/>
          <w:szCs w:val="24"/>
        </w:rPr>
      </w:pPr>
      <w:hyperlink r:id="rId23" w:history="1">
        <w:r w:rsidR="00EE2342" w:rsidRPr="00D07728">
          <w:rPr>
            <w:rStyle w:val="Hyperlink"/>
            <w:rFonts w:cs="Arial"/>
            <w:szCs w:val="24"/>
          </w:rPr>
          <w:t>http://www.hudhre.info/documents/HOPWAOversightGuide_Aug2010.pdf</w:t>
        </w:r>
      </w:hyperlink>
    </w:p>
    <w:p w:rsidR="00EE2342" w:rsidRPr="00ED5CB5" w:rsidRDefault="00EE2342" w:rsidP="00ED5CB5">
      <w:pPr>
        <w:pStyle w:val="Heading1"/>
      </w:pPr>
      <w:bookmarkStart w:id="45" w:name="_Toc414619350"/>
      <w:r w:rsidRPr="00ED5CB5">
        <w:t>HOPWA Program Administration Toolkit</w:t>
      </w:r>
      <w:bookmarkEnd w:id="45"/>
      <w:r w:rsidRPr="00ED5CB5">
        <w:t xml:space="preserve"> </w:t>
      </w:r>
    </w:p>
    <w:p w:rsidR="00EE2342" w:rsidRPr="00D07728" w:rsidRDefault="00EE2342" w:rsidP="00EE2342">
      <w:pPr>
        <w:rPr>
          <w:rFonts w:cs="Arial"/>
          <w:i/>
          <w:szCs w:val="24"/>
        </w:rPr>
      </w:pPr>
      <w:r w:rsidRPr="00D07728">
        <w:rPr>
          <w:rFonts w:cs="Arial"/>
          <w:szCs w:val="24"/>
        </w:rPr>
        <w:t xml:space="preserve">The resources located here are designed to help project sponsors that receive HOPWA funding comply with applicable laws and regulations and administer programs more efficiently and effectively. Some of the forms that may be useful are HOPWA Habitability Standards checklist, STRMU Tracking sheet, Housing application and Assessment, Program participant Files checklist, etc.  </w:t>
      </w:r>
      <w:r w:rsidRPr="00D07728">
        <w:rPr>
          <w:rFonts w:cs="Arial"/>
          <w:i/>
          <w:szCs w:val="24"/>
        </w:rPr>
        <w:t>Please note that use of the specific tools is not required.</w:t>
      </w:r>
    </w:p>
    <w:p w:rsidR="00EE2342" w:rsidRPr="00D07728" w:rsidRDefault="00582A5C" w:rsidP="00EE2342">
      <w:pPr>
        <w:rPr>
          <w:rFonts w:cs="Arial"/>
          <w:szCs w:val="24"/>
        </w:rPr>
      </w:pPr>
      <w:hyperlink r:id="rId24" w:anchor="checklist" w:history="1">
        <w:r w:rsidR="00EE2342" w:rsidRPr="00D07728">
          <w:rPr>
            <w:rStyle w:val="Hyperlink"/>
            <w:rFonts w:cs="Arial"/>
            <w:szCs w:val="24"/>
          </w:rPr>
          <w:t>http://www.hudhre.info/index.cfm?do=viewHopwaPrgmAdminToolkit#checklist</w:t>
        </w:r>
      </w:hyperlink>
    </w:p>
    <w:p w:rsidR="00857989" w:rsidRPr="00ED5CB5" w:rsidRDefault="00857989" w:rsidP="00ED5CB5">
      <w:pPr>
        <w:pStyle w:val="Heading1"/>
      </w:pPr>
      <w:bookmarkStart w:id="46" w:name="_Toc353870265"/>
      <w:bookmarkStart w:id="47" w:name="_Toc414619351"/>
      <w:r w:rsidRPr="00ED5CB5">
        <w:t>Public Information and Open Records Act Requests</w:t>
      </w:r>
      <w:bookmarkEnd w:id="46"/>
      <w:bookmarkEnd w:id="47"/>
    </w:p>
    <w:p w:rsidR="00857989" w:rsidRPr="00D07728" w:rsidRDefault="00857989" w:rsidP="00857989">
      <w:pPr>
        <w:rPr>
          <w:rFonts w:cs="Arial"/>
          <w:szCs w:val="24"/>
        </w:rPr>
      </w:pPr>
      <w:r w:rsidRPr="00D07728">
        <w:rPr>
          <w:rFonts w:cs="Arial"/>
          <w:szCs w:val="24"/>
        </w:rPr>
        <w:t xml:space="preserve">All materials contained in applications for Housing Opportunities for Persons </w:t>
      </w:r>
      <w:proofErr w:type="gramStart"/>
      <w:r w:rsidRPr="00D07728">
        <w:rPr>
          <w:rFonts w:cs="Arial"/>
          <w:szCs w:val="24"/>
        </w:rPr>
        <w:t>With</w:t>
      </w:r>
      <w:proofErr w:type="gramEnd"/>
      <w:r w:rsidRPr="00D07728">
        <w:rPr>
          <w:rFonts w:cs="Arial"/>
          <w:szCs w:val="24"/>
        </w:rPr>
        <w:t xml:space="preserve"> AIDS are subject to the requirements of the Kentucky Open Records laws at KRS 61.870-61.884, and the application materials may be viewed and copied by any member of the public.  Applicants seeking to claim a statutory exemption to disclosure from open records requests, which may be made, must place all documents viewed as confidential in a sealed envelope marked “Confidential.”  Applicants must be aware that if an open records request is made for any of the application materials, KHC will make an independent determination of confidentiality and may or may not agree with the applicant’s determination regarding the confidentiality of the materials.</w:t>
      </w:r>
    </w:p>
    <w:p w:rsidR="000D7B58" w:rsidRDefault="00857989" w:rsidP="005A77D3">
      <w:pPr>
        <w:rPr>
          <w:rFonts w:ascii="Arial" w:hAnsi="Arial" w:cs="Arial"/>
          <w:b/>
          <w:color w:val="FF0000"/>
          <w:szCs w:val="24"/>
        </w:rPr>
      </w:pPr>
      <w:r w:rsidRPr="00CF6A96">
        <w:rPr>
          <w:rFonts w:ascii="Arial" w:hAnsi="Arial" w:cs="Arial"/>
          <w:szCs w:val="24"/>
        </w:rPr>
        <w:t xml:space="preserve"> </w:t>
      </w:r>
    </w:p>
    <w:sectPr w:rsidR="000D7B58" w:rsidSect="00247B2F">
      <w:footerReference w:type="even" r:id="rId25"/>
      <w:footerReference w:type="default" r:id="rId26"/>
      <w:pgSz w:w="12240" w:h="15840"/>
      <w:pgMar w:top="1440" w:right="1800" w:bottom="1440" w:left="1800" w:header="720" w:footer="432" w:gutter="0"/>
      <w:paperSrc w:first="279" w:other="27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0D5" w:rsidRDefault="000A40D5" w:rsidP="00192445">
      <w:r>
        <w:separator/>
      </w:r>
    </w:p>
  </w:endnote>
  <w:endnote w:type="continuationSeparator" w:id="0">
    <w:p w:rsidR="000A40D5" w:rsidRDefault="000A40D5" w:rsidP="0019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38" w:rsidRDefault="000604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060438" w:rsidRDefault="000604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70032"/>
      <w:docPartObj>
        <w:docPartGallery w:val="Page Numbers (Bottom of Page)"/>
        <w:docPartUnique/>
      </w:docPartObj>
    </w:sdtPr>
    <w:sdtEndPr/>
    <w:sdtContent>
      <w:sdt>
        <w:sdtPr>
          <w:id w:val="565050477"/>
          <w:docPartObj>
            <w:docPartGallery w:val="Page Numbers (Top of Page)"/>
            <w:docPartUnique/>
          </w:docPartObj>
        </w:sdtPr>
        <w:sdtEndPr/>
        <w:sdtContent>
          <w:p w:rsidR="00060438" w:rsidRDefault="0006043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82A5C">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82A5C">
              <w:rPr>
                <w:b/>
                <w:noProof/>
              </w:rPr>
              <w:t>18</w:t>
            </w:r>
            <w:r>
              <w:rPr>
                <w:b/>
                <w:sz w:val="24"/>
                <w:szCs w:val="24"/>
              </w:rPr>
              <w:fldChar w:fldCharType="end"/>
            </w:r>
          </w:p>
        </w:sdtContent>
      </w:sdt>
    </w:sdtContent>
  </w:sdt>
  <w:p w:rsidR="00060438" w:rsidRDefault="00060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0D5" w:rsidRDefault="000A40D5" w:rsidP="00192445">
      <w:r>
        <w:separator/>
      </w:r>
    </w:p>
  </w:footnote>
  <w:footnote w:type="continuationSeparator" w:id="0">
    <w:p w:rsidR="000A40D5" w:rsidRDefault="000A40D5" w:rsidP="00192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F5E73A8"/>
    <w:lvl w:ilvl="0">
      <w:start w:val="1"/>
      <w:numFmt w:val="decimal"/>
      <w:lvlText w:val="%1."/>
      <w:lvlJc w:val="left"/>
      <w:pPr>
        <w:tabs>
          <w:tab w:val="num" w:pos="360"/>
        </w:tabs>
        <w:ind w:left="360" w:hanging="360"/>
      </w:pPr>
    </w:lvl>
  </w:abstractNum>
  <w:abstractNum w:abstractNumId="1">
    <w:nsid w:val="03D658DB"/>
    <w:multiLevelType w:val="hybridMultilevel"/>
    <w:tmpl w:val="32705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D106C"/>
    <w:multiLevelType w:val="hybridMultilevel"/>
    <w:tmpl w:val="491C48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1B1EC7"/>
    <w:multiLevelType w:val="hybridMultilevel"/>
    <w:tmpl w:val="E00256A8"/>
    <w:lvl w:ilvl="0" w:tplc="B14089A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3D04A9"/>
    <w:multiLevelType w:val="hybridMultilevel"/>
    <w:tmpl w:val="25F6C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B31E3"/>
    <w:multiLevelType w:val="hybridMultilevel"/>
    <w:tmpl w:val="C406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B52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622BDB"/>
    <w:multiLevelType w:val="hybridMultilevel"/>
    <w:tmpl w:val="759E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F3C23"/>
    <w:multiLevelType w:val="hybridMultilevel"/>
    <w:tmpl w:val="B71E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C31D0"/>
    <w:multiLevelType w:val="hybridMultilevel"/>
    <w:tmpl w:val="7FB60FAE"/>
    <w:lvl w:ilvl="0" w:tplc="B14089A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57144DE"/>
    <w:multiLevelType w:val="hybridMultilevel"/>
    <w:tmpl w:val="57F0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A4F5B"/>
    <w:multiLevelType w:val="hybridMultilevel"/>
    <w:tmpl w:val="4648A70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2">
    <w:nsid w:val="25404899"/>
    <w:multiLevelType w:val="hybridMultilevel"/>
    <w:tmpl w:val="AEEC4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0953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943216F"/>
    <w:multiLevelType w:val="hybridMultilevel"/>
    <w:tmpl w:val="9492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5B4E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9F71304"/>
    <w:multiLevelType w:val="hybridMultilevel"/>
    <w:tmpl w:val="8842B34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3E2E3A"/>
    <w:multiLevelType w:val="hybridMultilevel"/>
    <w:tmpl w:val="08D4F87C"/>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410"/>
        </w:tabs>
        <w:ind w:left="1410" w:hanging="360"/>
      </w:pPr>
      <w:rPr>
        <w:rFonts w:ascii="Courier New" w:hAnsi="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18">
    <w:nsid w:val="2F0D4AA5"/>
    <w:multiLevelType w:val="hybridMultilevel"/>
    <w:tmpl w:val="35F6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3927C0"/>
    <w:multiLevelType w:val="hybridMultilevel"/>
    <w:tmpl w:val="52026C5E"/>
    <w:lvl w:ilvl="0" w:tplc="B14089A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B14089AA">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B0766A"/>
    <w:multiLevelType w:val="hybridMultilevel"/>
    <w:tmpl w:val="1D966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EA5593"/>
    <w:multiLevelType w:val="singleLevel"/>
    <w:tmpl w:val="04090001"/>
    <w:lvl w:ilvl="0">
      <w:start w:val="1"/>
      <w:numFmt w:val="bullet"/>
      <w:lvlText w:val=""/>
      <w:lvlJc w:val="left"/>
      <w:pPr>
        <w:ind w:left="720" w:hanging="360"/>
      </w:pPr>
      <w:rPr>
        <w:rFonts w:ascii="Symbol" w:hAnsi="Symbol" w:hint="default"/>
      </w:rPr>
    </w:lvl>
  </w:abstractNum>
  <w:abstractNum w:abstractNumId="22">
    <w:nsid w:val="393A297A"/>
    <w:multiLevelType w:val="hybridMultilevel"/>
    <w:tmpl w:val="19BC9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1A205C"/>
    <w:multiLevelType w:val="hybridMultilevel"/>
    <w:tmpl w:val="245EA9C6"/>
    <w:lvl w:ilvl="0" w:tplc="09F416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C222D73"/>
    <w:multiLevelType w:val="hybridMultilevel"/>
    <w:tmpl w:val="7F48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6C45E8"/>
    <w:multiLevelType w:val="hybridMultilevel"/>
    <w:tmpl w:val="4D481AAC"/>
    <w:lvl w:ilvl="0" w:tplc="B14089A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D3277A0"/>
    <w:multiLevelType w:val="hybridMultilevel"/>
    <w:tmpl w:val="25F6C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8F410B"/>
    <w:multiLevelType w:val="hybridMultilevel"/>
    <w:tmpl w:val="260E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5071A1"/>
    <w:multiLevelType w:val="hybridMultilevel"/>
    <w:tmpl w:val="3036FE4A"/>
    <w:lvl w:ilvl="0" w:tplc="B14089A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B14089AA">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31B25FC"/>
    <w:multiLevelType w:val="hybridMultilevel"/>
    <w:tmpl w:val="F012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82106F"/>
    <w:multiLevelType w:val="hybridMultilevel"/>
    <w:tmpl w:val="4F3C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AB2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4BC92476"/>
    <w:multiLevelType w:val="hybridMultilevel"/>
    <w:tmpl w:val="FB1044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4D6E42CF"/>
    <w:multiLevelType w:val="hybridMultilevel"/>
    <w:tmpl w:val="A4527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F9433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238783C"/>
    <w:multiLevelType w:val="hybridMultilevel"/>
    <w:tmpl w:val="ECE4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E8526B"/>
    <w:multiLevelType w:val="hybridMultilevel"/>
    <w:tmpl w:val="CEFEA02E"/>
    <w:lvl w:ilvl="0" w:tplc="EFD417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B7B5760"/>
    <w:multiLevelType w:val="hybridMultilevel"/>
    <w:tmpl w:val="9768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D34FB3"/>
    <w:multiLevelType w:val="hybridMultilevel"/>
    <w:tmpl w:val="828E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CB75EE"/>
    <w:multiLevelType w:val="hybridMultilevel"/>
    <w:tmpl w:val="1160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3B2D27"/>
    <w:multiLevelType w:val="hybridMultilevel"/>
    <w:tmpl w:val="E27C6420"/>
    <w:lvl w:ilvl="0" w:tplc="B14089A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93A1D02"/>
    <w:multiLevelType w:val="hybridMultilevel"/>
    <w:tmpl w:val="0E1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5A4E3E"/>
    <w:multiLevelType w:val="hybridMultilevel"/>
    <w:tmpl w:val="8672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1B44D8"/>
    <w:multiLevelType w:val="hybridMultilevel"/>
    <w:tmpl w:val="C0D2C4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720509BA"/>
    <w:multiLevelType w:val="hybridMultilevel"/>
    <w:tmpl w:val="739E1566"/>
    <w:lvl w:ilvl="0" w:tplc="0E8ECB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DE4C10"/>
    <w:multiLevelType w:val="singleLevel"/>
    <w:tmpl w:val="04090001"/>
    <w:lvl w:ilvl="0">
      <w:start w:val="1"/>
      <w:numFmt w:val="bullet"/>
      <w:lvlText w:val=""/>
      <w:lvlJc w:val="left"/>
      <w:pPr>
        <w:ind w:left="720" w:hanging="360"/>
      </w:pPr>
      <w:rPr>
        <w:rFonts w:ascii="Symbol" w:hAnsi="Symbol" w:hint="default"/>
      </w:rPr>
    </w:lvl>
  </w:abstractNum>
  <w:abstractNum w:abstractNumId="46">
    <w:nsid w:val="77596E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7787DE0"/>
    <w:multiLevelType w:val="hybridMultilevel"/>
    <w:tmpl w:val="8530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E54D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78011349"/>
    <w:multiLevelType w:val="hybridMultilevel"/>
    <w:tmpl w:val="383CE210"/>
    <w:lvl w:ilvl="0" w:tplc="0409000F">
      <w:start w:val="1"/>
      <w:numFmt w:val="decimal"/>
      <w:lvlText w:val="%1."/>
      <w:lvlJc w:val="left"/>
      <w:pPr>
        <w:tabs>
          <w:tab w:val="num" w:pos="1080"/>
        </w:tabs>
        <w:ind w:left="1080" w:hanging="360"/>
      </w:pPr>
      <w:rPr>
        <w:rFont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B14089AA">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7AB0116B"/>
    <w:multiLevelType w:val="hybridMultilevel"/>
    <w:tmpl w:val="DC5426D8"/>
    <w:lvl w:ilvl="0" w:tplc="B14089A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E833150"/>
    <w:multiLevelType w:val="hybridMultilevel"/>
    <w:tmpl w:val="C6EC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3C7F50"/>
    <w:multiLevelType w:val="hybridMultilevel"/>
    <w:tmpl w:val="2EB2B03C"/>
    <w:lvl w:ilvl="0" w:tplc="04090001">
      <w:start w:val="1"/>
      <w:numFmt w:val="bullet"/>
      <w:lvlText w:val=""/>
      <w:lvlJc w:val="left"/>
      <w:pPr>
        <w:ind w:left="720" w:hanging="360"/>
      </w:pPr>
      <w:rPr>
        <w:rFonts w:ascii="Symbol" w:hAnsi="Symbol" w:hint="default"/>
      </w:rPr>
    </w:lvl>
    <w:lvl w:ilvl="1" w:tplc="707A5E6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46"/>
  </w:num>
  <w:num w:numId="4">
    <w:abstractNumId w:val="21"/>
  </w:num>
  <w:num w:numId="5">
    <w:abstractNumId w:val="34"/>
  </w:num>
  <w:num w:numId="6">
    <w:abstractNumId w:val="15"/>
  </w:num>
  <w:num w:numId="7">
    <w:abstractNumId w:val="31"/>
  </w:num>
  <w:num w:numId="8">
    <w:abstractNumId w:val="6"/>
  </w:num>
  <w:num w:numId="9">
    <w:abstractNumId w:val="45"/>
  </w:num>
  <w:num w:numId="10">
    <w:abstractNumId w:val="48"/>
  </w:num>
  <w:num w:numId="11">
    <w:abstractNumId w:val="11"/>
  </w:num>
  <w:num w:numId="12">
    <w:abstractNumId w:val="13"/>
  </w:num>
  <w:num w:numId="13">
    <w:abstractNumId w:val="41"/>
  </w:num>
  <w:num w:numId="14">
    <w:abstractNumId w:val="50"/>
  </w:num>
  <w:num w:numId="15">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9"/>
  </w:num>
  <w:num w:numId="18">
    <w:abstractNumId w:val="42"/>
  </w:num>
  <w:num w:numId="19">
    <w:abstractNumId w:val="40"/>
  </w:num>
  <w:num w:numId="20">
    <w:abstractNumId w:val="25"/>
  </w:num>
  <w:num w:numId="21">
    <w:abstractNumId w:val="28"/>
  </w:num>
  <w:num w:numId="22">
    <w:abstractNumId w:val="49"/>
  </w:num>
  <w:num w:numId="23">
    <w:abstractNumId w:val="9"/>
  </w:num>
  <w:num w:numId="24">
    <w:abstractNumId w:val="2"/>
  </w:num>
  <w:num w:numId="25">
    <w:abstractNumId w:val="20"/>
  </w:num>
  <w:num w:numId="26">
    <w:abstractNumId w:val="1"/>
  </w:num>
  <w:num w:numId="27">
    <w:abstractNumId w:val="52"/>
  </w:num>
  <w:num w:numId="28">
    <w:abstractNumId w:val="32"/>
  </w:num>
  <w:num w:numId="29">
    <w:abstractNumId w:val="29"/>
  </w:num>
  <w:num w:numId="30">
    <w:abstractNumId w:val="44"/>
  </w:num>
  <w:num w:numId="31">
    <w:abstractNumId w:val="24"/>
  </w:num>
  <w:num w:numId="32">
    <w:abstractNumId w:val="33"/>
  </w:num>
  <w:num w:numId="33">
    <w:abstractNumId w:val="22"/>
  </w:num>
  <w:num w:numId="34">
    <w:abstractNumId w:val="38"/>
  </w:num>
  <w:num w:numId="35">
    <w:abstractNumId w:val="47"/>
  </w:num>
  <w:num w:numId="36">
    <w:abstractNumId w:val="18"/>
  </w:num>
  <w:num w:numId="37">
    <w:abstractNumId w:val="5"/>
  </w:num>
  <w:num w:numId="38">
    <w:abstractNumId w:val="35"/>
  </w:num>
  <w:num w:numId="39">
    <w:abstractNumId w:val="37"/>
  </w:num>
  <w:num w:numId="40">
    <w:abstractNumId w:val="7"/>
  </w:num>
  <w:num w:numId="41">
    <w:abstractNumId w:val="39"/>
  </w:num>
  <w:num w:numId="42">
    <w:abstractNumId w:val="12"/>
  </w:num>
  <w:num w:numId="43">
    <w:abstractNumId w:val="16"/>
  </w:num>
  <w:num w:numId="44">
    <w:abstractNumId w:val="51"/>
  </w:num>
  <w:num w:numId="45">
    <w:abstractNumId w:val="27"/>
  </w:num>
  <w:num w:numId="46">
    <w:abstractNumId w:val="23"/>
  </w:num>
  <w:num w:numId="47">
    <w:abstractNumId w:val="36"/>
  </w:num>
  <w:num w:numId="48">
    <w:abstractNumId w:val="26"/>
  </w:num>
  <w:num w:numId="49">
    <w:abstractNumId w:val="4"/>
  </w:num>
  <w:num w:numId="50">
    <w:abstractNumId w:val="8"/>
  </w:num>
  <w:num w:numId="51">
    <w:abstractNumId w:val="30"/>
  </w:num>
  <w:num w:numId="52">
    <w:abstractNumId w:val="10"/>
  </w:num>
  <w:num w:numId="53">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20A"/>
    <w:rsid w:val="0000016A"/>
    <w:rsid w:val="000008F1"/>
    <w:rsid w:val="0000125C"/>
    <w:rsid w:val="00001CC5"/>
    <w:rsid w:val="00001F10"/>
    <w:rsid w:val="00001F50"/>
    <w:rsid w:val="00002475"/>
    <w:rsid w:val="000044BE"/>
    <w:rsid w:val="00004542"/>
    <w:rsid w:val="000051D7"/>
    <w:rsid w:val="000055DA"/>
    <w:rsid w:val="00005DE1"/>
    <w:rsid w:val="000065BA"/>
    <w:rsid w:val="000066DF"/>
    <w:rsid w:val="00007937"/>
    <w:rsid w:val="00007A10"/>
    <w:rsid w:val="00007F35"/>
    <w:rsid w:val="00011CE5"/>
    <w:rsid w:val="00011FDB"/>
    <w:rsid w:val="0001214D"/>
    <w:rsid w:val="000121D5"/>
    <w:rsid w:val="00012F37"/>
    <w:rsid w:val="000140F4"/>
    <w:rsid w:val="000153C6"/>
    <w:rsid w:val="00015437"/>
    <w:rsid w:val="00015C8F"/>
    <w:rsid w:val="00015F61"/>
    <w:rsid w:val="00016D0F"/>
    <w:rsid w:val="000209D8"/>
    <w:rsid w:val="00021037"/>
    <w:rsid w:val="00021074"/>
    <w:rsid w:val="0002187D"/>
    <w:rsid w:val="00021990"/>
    <w:rsid w:val="00021FCF"/>
    <w:rsid w:val="00022978"/>
    <w:rsid w:val="00022C94"/>
    <w:rsid w:val="00022E50"/>
    <w:rsid w:val="00023C15"/>
    <w:rsid w:val="00023C46"/>
    <w:rsid w:val="00023D42"/>
    <w:rsid w:val="00023EC2"/>
    <w:rsid w:val="00024648"/>
    <w:rsid w:val="000248B8"/>
    <w:rsid w:val="00024CEA"/>
    <w:rsid w:val="00025606"/>
    <w:rsid w:val="00025853"/>
    <w:rsid w:val="00026130"/>
    <w:rsid w:val="00027070"/>
    <w:rsid w:val="00027529"/>
    <w:rsid w:val="0002764A"/>
    <w:rsid w:val="00027BD9"/>
    <w:rsid w:val="000313BA"/>
    <w:rsid w:val="00031482"/>
    <w:rsid w:val="00031A4E"/>
    <w:rsid w:val="00032664"/>
    <w:rsid w:val="00033047"/>
    <w:rsid w:val="000332D9"/>
    <w:rsid w:val="000358A1"/>
    <w:rsid w:val="000358D7"/>
    <w:rsid w:val="000362F3"/>
    <w:rsid w:val="000366DD"/>
    <w:rsid w:val="00037593"/>
    <w:rsid w:val="00040619"/>
    <w:rsid w:val="00040AC0"/>
    <w:rsid w:val="00041015"/>
    <w:rsid w:val="00041981"/>
    <w:rsid w:val="00041B65"/>
    <w:rsid w:val="000420C8"/>
    <w:rsid w:val="0004313E"/>
    <w:rsid w:val="000459E5"/>
    <w:rsid w:val="00045BC1"/>
    <w:rsid w:val="00045FC3"/>
    <w:rsid w:val="00046656"/>
    <w:rsid w:val="00047A90"/>
    <w:rsid w:val="00047D79"/>
    <w:rsid w:val="00047F12"/>
    <w:rsid w:val="00050298"/>
    <w:rsid w:val="00050BB9"/>
    <w:rsid w:val="000515C9"/>
    <w:rsid w:val="0005184D"/>
    <w:rsid w:val="000527BB"/>
    <w:rsid w:val="000535A1"/>
    <w:rsid w:val="00053639"/>
    <w:rsid w:val="00053EC8"/>
    <w:rsid w:val="000542EC"/>
    <w:rsid w:val="00054F08"/>
    <w:rsid w:val="00054F5A"/>
    <w:rsid w:val="0005610D"/>
    <w:rsid w:val="0005623B"/>
    <w:rsid w:val="000563EC"/>
    <w:rsid w:val="000572B5"/>
    <w:rsid w:val="00057A28"/>
    <w:rsid w:val="00057E00"/>
    <w:rsid w:val="00060363"/>
    <w:rsid w:val="00060438"/>
    <w:rsid w:val="00060F8D"/>
    <w:rsid w:val="000612FB"/>
    <w:rsid w:val="000613E6"/>
    <w:rsid w:val="00061BEF"/>
    <w:rsid w:val="00062004"/>
    <w:rsid w:val="000627D9"/>
    <w:rsid w:val="00062806"/>
    <w:rsid w:val="000633E9"/>
    <w:rsid w:val="00064849"/>
    <w:rsid w:val="000650C7"/>
    <w:rsid w:val="00065EB9"/>
    <w:rsid w:val="0006612E"/>
    <w:rsid w:val="000668CB"/>
    <w:rsid w:val="000676E6"/>
    <w:rsid w:val="000678F1"/>
    <w:rsid w:val="00067F6B"/>
    <w:rsid w:val="00070218"/>
    <w:rsid w:val="000703C1"/>
    <w:rsid w:val="0007056E"/>
    <w:rsid w:val="000708EA"/>
    <w:rsid w:val="00070FE1"/>
    <w:rsid w:val="00071003"/>
    <w:rsid w:val="000716FD"/>
    <w:rsid w:val="00073820"/>
    <w:rsid w:val="00073895"/>
    <w:rsid w:val="000748D3"/>
    <w:rsid w:val="00074953"/>
    <w:rsid w:val="0007521E"/>
    <w:rsid w:val="000754C1"/>
    <w:rsid w:val="00076AF6"/>
    <w:rsid w:val="0007767A"/>
    <w:rsid w:val="00077E90"/>
    <w:rsid w:val="00080424"/>
    <w:rsid w:val="00080858"/>
    <w:rsid w:val="00080BE3"/>
    <w:rsid w:val="00081F1A"/>
    <w:rsid w:val="00081F43"/>
    <w:rsid w:val="00083728"/>
    <w:rsid w:val="00083D17"/>
    <w:rsid w:val="00084C45"/>
    <w:rsid w:val="00084E5A"/>
    <w:rsid w:val="00085664"/>
    <w:rsid w:val="00086523"/>
    <w:rsid w:val="00087225"/>
    <w:rsid w:val="00087D15"/>
    <w:rsid w:val="00090833"/>
    <w:rsid w:val="00090965"/>
    <w:rsid w:val="00090CC0"/>
    <w:rsid w:val="00091186"/>
    <w:rsid w:val="0009141D"/>
    <w:rsid w:val="000939DE"/>
    <w:rsid w:val="000940BE"/>
    <w:rsid w:val="0009412E"/>
    <w:rsid w:val="0009451C"/>
    <w:rsid w:val="00095102"/>
    <w:rsid w:val="00095753"/>
    <w:rsid w:val="00095AA2"/>
    <w:rsid w:val="0009695A"/>
    <w:rsid w:val="00097DA1"/>
    <w:rsid w:val="000A0004"/>
    <w:rsid w:val="000A0B1B"/>
    <w:rsid w:val="000A12AB"/>
    <w:rsid w:val="000A241E"/>
    <w:rsid w:val="000A27B7"/>
    <w:rsid w:val="000A2D0E"/>
    <w:rsid w:val="000A35A2"/>
    <w:rsid w:val="000A3AAB"/>
    <w:rsid w:val="000A3C30"/>
    <w:rsid w:val="000A40D5"/>
    <w:rsid w:val="000A5185"/>
    <w:rsid w:val="000A51DA"/>
    <w:rsid w:val="000A5B8E"/>
    <w:rsid w:val="000A5E39"/>
    <w:rsid w:val="000A6700"/>
    <w:rsid w:val="000A7EE4"/>
    <w:rsid w:val="000B01B4"/>
    <w:rsid w:val="000B02D6"/>
    <w:rsid w:val="000B0D81"/>
    <w:rsid w:val="000B132A"/>
    <w:rsid w:val="000B287E"/>
    <w:rsid w:val="000B2CD9"/>
    <w:rsid w:val="000B3395"/>
    <w:rsid w:val="000B33C7"/>
    <w:rsid w:val="000B3877"/>
    <w:rsid w:val="000B3B2B"/>
    <w:rsid w:val="000B3BF2"/>
    <w:rsid w:val="000B4211"/>
    <w:rsid w:val="000B43F5"/>
    <w:rsid w:val="000B48B1"/>
    <w:rsid w:val="000B510D"/>
    <w:rsid w:val="000B5376"/>
    <w:rsid w:val="000B5DA2"/>
    <w:rsid w:val="000B6616"/>
    <w:rsid w:val="000B68FF"/>
    <w:rsid w:val="000B77D0"/>
    <w:rsid w:val="000B7D8D"/>
    <w:rsid w:val="000C1997"/>
    <w:rsid w:val="000C1A6C"/>
    <w:rsid w:val="000C1BCC"/>
    <w:rsid w:val="000C2974"/>
    <w:rsid w:val="000C3499"/>
    <w:rsid w:val="000C4975"/>
    <w:rsid w:val="000C498A"/>
    <w:rsid w:val="000C51CF"/>
    <w:rsid w:val="000C765F"/>
    <w:rsid w:val="000C7A4E"/>
    <w:rsid w:val="000D0070"/>
    <w:rsid w:val="000D076D"/>
    <w:rsid w:val="000D082B"/>
    <w:rsid w:val="000D0D6A"/>
    <w:rsid w:val="000D0DAA"/>
    <w:rsid w:val="000D0E82"/>
    <w:rsid w:val="000D104B"/>
    <w:rsid w:val="000D2E2C"/>
    <w:rsid w:val="000D3BEA"/>
    <w:rsid w:val="000D3EC0"/>
    <w:rsid w:val="000D53D1"/>
    <w:rsid w:val="000D56B3"/>
    <w:rsid w:val="000D618F"/>
    <w:rsid w:val="000D648A"/>
    <w:rsid w:val="000D686D"/>
    <w:rsid w:val="000D741C"/>
    <w:rsid w:val="000D7B58"/>
    <w:rsid w:val="000E0412"/>
    <w:rsid w:val="000E05A7"/>
    <w:rsid w:val="000E1B01"/>
    <w:rsid w:val="000E1DC0"/>
    <w:rsid w:val="000E21C5"/>
    <w:rsid w:val="000E2C7F"/>
    <w:rsid w:val="000E2CB6"/>
    <w:rsid w:val="000E32D8"/>
    <w:rsid w:val="000E3EBB"/>
    <w:rsid w:val="000E42D2"/>
    <w:rsid w:val="000E459B"/>
    <w:rsid w:val="000E4AEF"/>
    <w:rsid w:val="000E59DE"/>
    <w:rsid w:val="000E5F51"/>
    <w:rsid w:val="000E6A42"/>
    <w:rsid w:val="000E76FC"/>
    <w:rsid w:val="000E7C73"/>
    <w:rsid w:val="000F08F4"/>
    <w:rsid w:val="000F0BF6"/>
    <w:rsid w:val="000F15E4"/>
    <w:rsid w:val="000F1918"/>
    <w:rsid w:val="000F1F99"/>
    <w:rsid w:val="000F1FB2"/>
    <w:rsid w:val="000F327D"/>
    <w:rsid w:val="000F32E2"/>
    <w:rsid w:val="000F3C0F"/>
    <w:rsid w:val="000F445B"/>
    <w:rsid w:val="000F45D3"/>
    <w:rsid w:val="000F45DD"/>
    <w:rsid w:val="000F4901"/>
    <w:rsid w:val="000F4A1E"/>
    <w:rsid w:val="000F4A41"/>
    <w:rsid w:val="000F4F77"/>
    <w:rsid w:val="000F6C20"/>
    <w:rsid w:val="000F751D"/>
    <w:rsid w:val="001002A9"/>
    <w:rsid w:val="0010078E"/>
    <w:rsid w:val="0010159B"/>
    <w:rsid w:val="00101751"/>
    <w:rsid w:val="0010359E"/>
    <w:rsid w:val="00103FD6"/>
    <w:rsid w:val="0010499A"/>
    <w:rsid w:val="0010505B"/>
    <w:rsid w:val="00105C04"/>
    <w:rsid w:val="00105D26"/>
    <w:rsid w:val="00105E32"/>
    <w:rsid w:val="00106120"/>
    <w:rsid w:val="00106586"/>
    <w:rsid w:val="001066CE"/>
    <w:rsid w:val="001074F7"/>
    <w:rsid w:val="00107913"/>
    <w:rsid w:val="00107966"/>
    <w:rsid w:val="00112449"/>
    <w:rsid w:val="0011294A"/>
    <w:rsid w:val="0011367C"/>
    <w:rsid w:val="001139D0"/>
    <w:rsid w:val="00114907"/>
    <w:rsid w:val="00114D35"/>
    <w:rsid w:val="001154CA"/>
    <w:rsid w:val="00115E3D"/>
    <w:rsid w:val="0011634B"/>
    <w:rsid w:val="001164C4"/>
    <w:rsid w:val="001165F2"/>
    <w:rsid w:val="001173C9"/>
    <w:rsid w:val="001173D7"/>
    <w:rsid w:val="001203B3"/>
    <w:rsid w:val="0012075C"/>
    <w:rsid w:val="0012080C"/>
    <w:rsid w:val="001213C6"/>
    <w:rsid w:val="001217F4"/>
    <w:rsid w:val="00121B1A"/>
    <w:rsid w:val="00122D72"/>
    <w:rsid w:val="00123A6A"/>
    <w:rsid w:val="00124501"/>
    <w:rsid w:val="00124BF8"/>
    <w:rsid w:val="00124F8C"/>
    <w:rsid w:val="001257B6"/>
    <w:rsid w:val="00125EEB"/>
    <w:rsid w:val="001269EB"/>
    <w:rsid w:val="00127369"/>
    <w:rsid w:val="0012779D"/>
    <w:rsid w:val="00127F6D"/>
    <w:rsid w:val="0013074A"/>
    <w:rsid w:val="001310A7"/>
    <w:rsid w:val="00131308"/>
    <w:rsid w:val="001315C8"/>
    <w:rsid w:val="00131639"/>
    <w:rsid w:val="00131751"/>
    <w:rsid w:val="00131BE9"/>
    <w:rsid w:val="00132155"/>
    <w:rsid w:val="00132AB6"/>
    <w:rsid w:val="00132F00"/>
    <w:rsid w:val="00133B85"/>
    <w:rsid w:val="00134172"/>
    <w:rsid w:val="0013490C"/>
    <w:rsid w:val="00135053"/>
    <w:rsid w:val="00135566"/>
    <w:rsid w:val="001362DC"/>
    <w:rsid w:val="0013659F"/>
    <w:rsid w:val="00137D2F"/>
    <w:rsid w:val="001401CA"/>
    <w:rsid w:val="001402BC"/>
    <w:rsid w:val="0014300C"/>
    <w:rsid w:val="001437D7"/>
    <w:rsid w:val="001448DA"/>
    <w:rsid w:val="001453B5"/>
    <w:rsid w:val="0014590D"/>
    <w:rsid w:val="00145F38"/>
    <w:rsid w:val="0014649C"/>
    <w:rsid w:val="00146511"/>
    <w:rsid w:val="0014654E"/>
    <w:rsid w:val="00146678"/>
    <w:rsid w:val="00146E27"/>
    <w:rsid w:val="00147CA4"/>
    <w:rsid w:val="00150802"/>
    <w:rsid w:val="00150A74"/>
    <w:rsid w:val="001512C9"/>
    <w:rsid w:val="00151A26"/>
    <w:rsid w:val="00151E78"/>
    <w:rsid w:val="00152153"/>
    <w:rsid w:val="00152F9C"/>
    <w:rsid w:val="00153DA8"/>
    <w:rsid w:val="001551D3"/>
    <w:rsid w:val="00156FFF"/>
    <w:rsid w:val="00157E04"/>
    <w:rsid w:val="00160E79"/>
    <w:rsid w:val="00160EFE"/>
    <w:rsid w:val="001616C6"/>
    <w:rsid w:val="001619AD"/>
    <w:rsid w:val="00161A24"/>
    <w:rsid w:val="00161B76"/>
    <w:rsid w:val="00161C3F"/>
    <w:rsid w:val="00161E4E"/>
    <w:rsid w:val="001622DA"/>
    <w:rsid w:val="00162D04"/>
    <w:rsid w:val="00162ED8"/>
    <w:rsid w:val="001630CB"/>
    <w:rsid w:val="0016327F"/>
    <w:rsid w:val="00163A27"/>
    <w:rsid w:val="00163CF4"/>
    <w:rsid w:val="00164E77"/>
    <w:rsid w:val="0016570D"/>
    <w:rsid w:val="00165AF8"/>
    <w:rsid w:val="00166569"/>
    <w:rsid w:val="001666D3"/>
    <w:rsid w:val="00167397"/>
    <w:rsid w:val="00167C68"/>
    <w:rsid w:val="001701FE"/>
    <w:rsid w:val="00170754"/>
    <w:rsid w:val="001708C8"/>
    <w:rsid w:val="00171139"/>
    <w:rsid w:val="00171293"/>
    <w:rsid w:val="0017168E"/>
    <w:rsid w:val="0017198A"/>
    <w:rsid w:val="001719AA"/>
    <w:rsid w:val="00171FD7"/>
    <w:rsid w:val="00171FDA"/>
    <w:rsid w:val="00171FDF"/>
    <w:rsid w:val="00172035"/>
    <w:rsid w:val="00172038"/>
    <w:rsid w:val="0017220A"/>
    <w:rsid w:val="0017238D"/>
    <w:rsid w:val="00174E52"/>
    <w:rsid w:val="00175263"/>
    <w:rsid w:val="00175605"/>
    <w:rsid w:val="00175C6E"/>
    <w:rsid w:val="00175D28"/>
    <w:rsid w:val="00175F73"/>
    <w:rsid w:val="00176891"/>
    <w:rsid w:val="00176FE7"/>
    <w:rsid w:val="001808BC"/>
    <w:rsid w:val="00181919"/>
    <w:rsid w:val="0018253B"/>
    <w:rsid w:val="001830D8"/>
    <w:rsid w:val="0018324B"/>
    <w:rsid w:val="001832CD"/>
    <w:rsid w:val="00183E9B"/>
    <w:rsid w:val="00183ECD"/>
    <w:rsid w:val="00184331"/>
    <w:rsid w:val="001844A9"/>
    <w:rsid w:val="001849E9"/>
    <w:rsid w:val="00185D15"/>
    <w:rsid w:val="00186C89"/>
    <w:rsid w:val="00187F36"/>
    <w:rsid w:val="0019091E"/>
    <w:rsid w:val="001913AA"/>
    <w:rsid w:val="00192445"/>
    <w:rsid w:val="00192585"/>
    <w:rsid w:val="00192DD1"/>
    <w:rsid w:val="0019322E"/>
    <w:rsid w:val="001933C3"/>
    <w:rsid w:val="00193916"/>
    <w:rsid w:val="0019533E"/>
    <w:rsid w:val="00195650"/>
    <w:rsid w:val="00195951"/>
    <w:rsid w:val="00195A3D"/>
    <w:rsid w:val="00195AD1"/>
    <w:rsid w:val="00196085"/>
    <w:rsid w:val="001963D6"/>
    <w:rsid w:val="0019666B"/>
    <w:rsid w:val="001972FB"/>
    <w:rsid w:val="00197546"/>
    <w:rsid w:val="00197F30"/>
    <w:rsid w:val="001A0D44"/>
    <w:rsid w:val="001A103D"/>
    <w:rsid w:val="001A26CA"/>
    <w:rsid w:val="001A272C"/>
    <w:rsid w:val="001A2819"/>
    <w:rsid w:val="001A346E"/>
    <w:rsid w:val="001A45E1"/>
    <w:rsid w:val="001A4E2C"/>
    <w:rsid w:val="001A5659"/>
    <w:rsid w:val="001A6204"/>
    <w:rsid w:val="001A6670"/>
    <w:rsid w:val="001A7011"/>
    <w:rsid w:val="001A7425"/>
    <w:rsid w:val="001A780A"/>
    <w:rsid w:val="001A78AC"/>
    <w:rsid w:val="001A7B76"/>
    <w:rsid w:val="001B175D"/>
    <w:rsid w:val="001B1920"/>
    <w:rsid w:val="001B1B18"/>
    <w:rsid w:val="001B207E"/>
    <w:rsid w:val="001B25F6"/>
    <w:rsid w:val="001B312B"/>
    <w:rsid w:val="001B3350"/>
    <w:rsid w:val="001B34B0"/>
    <w:rsid w:val="001B38F8"/>
    <w:rsid w:val="001B396F"/>
    <w:rsid w:val="001B454D"/>
    <w:rsid w:val="001B606B"/>
    <w:rsid w:val="001B64F2"/>
    <w:rsid w:val="001B659F"/>
    <w:rsid w:val="001B6B6C"/>
    <w:rsid w:val="001B7220"/>
    <w:rsid w:val="001C0592"/>
    <w:rsid w:val="001C09C3"/>
    <w:rsid w:val="001C3A1F"/>
    <w:rsid w:val="001C45F8"/>
    <w:rsid w:val="001C4F2B"/>
    <w:rsid w:val="001C5185"/>
    <w:rsid w:val="001C583E"/>
    <w:rsid w:val="001C63AB"/>
    <w:rsid w:val="001C6A90"/>
    <w:rsid w:val="001C764A"/>
    <w:rsid w:val="001C76B1"/>
    <w:rsid w:val="001C7E6F"/>
    <w:rsid w:val="001D05B9"/>
    <w:rsid w:val="001D0AF7"/>
    <w:rsid w:val="001D111C"/>
    <w:rsid w:val="001D126B"/>
    <w:rsid w:val="001D13AB"/>
    <w:rsid w:val="001D1B24"/>
    <w:rsid w:val="001D2084"/>
    <w:rsid w:val="001D4A4B"/>
    <w:rsid w:val="001D4E22"/>
    <w:rsid w:val="001D6396"/>
    <w:rsid w:val="001D65B5"/>
    <w:rsid w:val="001D6FD9"/>
    <w:rsid w:val="001D7437"/>
    <w:rsid w:val="001D7A06"/>
    <w:rsid w:val="001D7A29"/>
    <w:rsid w:val="001D7DFB"/>
    <w:rsid w:val="001D7EE7"/>
    <w:rsid w:val="001E0B66"/>
    <w:rsid w:val="001E2345"/>
    <w:rsid w:val="001E2521"/>
    <w:rsid w:val="001E38D8"/>
    <w:rsid w:val="001E3E95"/>
    <w:rsid w:val="001E3F5A"/>
    <w:rsid w:val="001E56EC"/>
    <w:rsid w:val="001E6810"/>
    <w:rsid w:val="001E6D67"/>
    <w:rsid w:val="001F0441"/>
    <w:rsid w:val="001F0D4F"/>
    <w:rsid w:val="001F27BA"/>
    <w:rsid w:val="001F2954"/>
    <w:rsid w:val="001F3082"/>
    <w:rsid w:val="001F327B"/>
    <w:rsid w:val="001F3389"/>
    <w:rsid w:val="001F4243"/>
    <w:rsid w:val="001F49E0"/>
    <w:rsid w:val="001F5C67"/>
    <w:rsid w:val="001F602B"/>
    <w:rsid w:val="001F697E"/>
    <w:rsid w:val="001F6A00"/>
    <w:rsid w:val="001F6BC0"/>
    <w:rsid w:val="001F724F"/>
    <w:rsid w:val="001F7591"/>
    <w:rsid w:val="001F7FB2"/>
    <w:rsid w:val="0020037F"/>
    <w:rsid w:val="0020166F"/>
    <w:rsid w:val="002017E2"/>
    <w:rsid w:val="00201CA0"/>
    <w:rsid w:val="00203522"/>
    <w:rsid w:val="002035B6"/>
    <w:rsid w:val="002041E9"/>
    <w:rsid w:val="002045F0"/>
    <w:rsid w:val="00204E1C"/>
    <w:rsid w:val="00205A12"/>
    <w:rsid w:val="00205CE7"/>
    <w:rsid w:val="00205D77"/>
    <w:rsid w:val="002061C4"/>
    <w:rsid w:val="00206389"/>
    <w:rsid w:val="00206BD0"/>
    <w:rsid w:val="00206C11"/>
    <w:rsid w:val="00210D51"/>
    <w:rsid w:val="0021153B"/>
    <w:rsid w:val="0021209C"/>
    <w:rsid w:val="00213A03"/>
    <w:rsid w:val="00213D64"/>
    <w:rsid w:val="002140CF"/>
    <w:rsid w:val="00214148"/>
    <w:rsid w:val="00214B71"/>
    <w:rsid w:val="00214FE9"/>
    <w:rsid w:val="00215BA4"/>
    <w:rsid w:val="00215F84"/>
    <w:rsid w:val="002175C4"/>
    <w:rsid w:val="0022000F"/>
    <w:rsid w:val="002205A0"/>
    <w:rsid w:val="00221DAF"/>
    <w:rsid w:val="00222DF7"/>
    <w:rsid w:val="00223515"/>
    <w:rsid w:val="002235FA"/>
    <w:rsid w:val="00223872"/>
    <w:rsid w:val="00223C3F"/>
    <w:rsid w:val="0022435C"/>
    <w:rsid w:val="00225274"/>
    <w:rsid w:val="002258BF"/>
    <w:rsid w:val="0022646E"/>
    <w:rsid w:val="002269DB"/>
    <w:rsid w:val="00227046"/>
    <w:rsid w:val="00227068"/>
    <w:rsid w:val="00227976"/>
    <w:rsid w:val="00230269"/>
    <w:rsid w:val="00230519"/>
    <w:rsid w:val="00230677"/>
    <w:rsid w:val="00230E28"/>
    <w:rsid w:val="00230F7B"/>
    <w:rsid w:val="00231C69"/>
    <w:rsid w:val="00232276"/>
    <w:rsid w:val="00232781"/>
    <w:rsid w:val="002334B5"/>
    <w:rsid w:val="00233A2B"/>
    <w:rsid w:val="00233F86"/>
    <w:rsid w:val="002344E1"/>
    <w:rsid w:val="00234539"/>
    <w:rsid w:val="0023539C"/>
    <w:rsid w:val="00236824"/>
    <w:rsid w:val="00236EE4"/>
    <w:rsid w:val="0024063F"/>
    <w:rsid w:val="00240FFF"/>
    <w:rsid w:val="002424BD"/>
    <w:rsid w:val="00242669"/>
    <w:rsid w:val="00243805"/>
    <w:rsid w:val="00244676"/>
    <w:rsid w:val="00247483"/>
    <w:rsid w:val="0024767C"/>
    <w:rsid w:val="00247B2F"/>
    <w:rsid w:val="002505BB"/>
    <w:rsid w:val="002510A9"/>
    <w:rsid w:val="002514D3"/>
    <w:rsid w:val="00251554"/>
    <w:rsid w:val="00251657"/>
    <w:rsid w:val="00252832"/>
    <w:rsid w:val="00252B76"/>
    <w:rsid w:val="002530E1"/>
    <w:rsid w:val="0025405D"/>
    <w:rsid w:val="002546A3"/>
    <w:rsid w:val="00254900"/>
    <w:rsid w:val="00254AD3"/>
    <w:rsid w:val="002551A0"/>
    <w:rsid w:val="002565CC"/>
    <w:rsid w:val="00256752"/>
    <w:rsid w:val="002579DF"/>
    <w:rsid w:val="00260B55"/>
    <w:rsid w:val="002614A5"/>
    <w:rsid w:val="002621F8"/>
    <w:rsid w:val="00262795"/>
    <w:rsid w:val="00262942"/>
    <w:rsid w:val="00263090"/>
    <w:rsid w:val="002634C2"/>
    <w:rsid w:val="00263FAB"/>
    <w:rsid w:val="00264207"/>
    <w:rsid w:val="00264CC1"/>
    <w:rsid w:val="00264D85"/>
    <w:rsid w:val="00264EB4"/>
    <w:rsid w:val="0026684A"/>
    <w:rsid w:val="002668BE"/>
    <w:rsid w:val="002671ED"/>
    <w:rsid w:val="0027077A"/>
    <w:rsid w:val="00270864"/>
    <w:rsid w:val="0027229D"/>
    <w:rsid w:val="002723D9"/>
    <w:rsid w:val="00272476"/>
    <w:rsid w:val="00272850"/>
    <w:rsid w:val="0027326E"/>
    <w:rsid w:val="00273559"/>
    <w:rsid w:val="0027388D"/>
    <w:rsid w:val="00273D7E"/>
    <w:rsid w:val="00273DD4"/>
    <w:rsid w:val="00274E50"/>
    <w:rsid w:val="00275662"/>
    <w:rsid w:val="00275C81"/>
    <w:rsid w:val="00275F8C"/>
    <w:rsid w:val="00276B65"/>
    <w:rsid w:val="002770D4"/>
    <w:rsid w:val="00277DCA"/>
    <w:rsid w:val="00280214"/>
    <w:rsid w:val="00281908"/>
    <w:rsid w:val="00282CA7"/>
    <w:rsid w:val="00282CE6"/>
    <w:rsid w:val="00282D05"/>
    <w:rsid w:val="00283B6C"/>
    <w:rsid w:val="00283E8F"/>
    <w:rsid w:val="00283FCC"/>
    <w:rsid w:val="002841B3"/>
    <w:rsid w:val="002846CD"/>
    <w:rsid w:val="002862BF"/>
    <w:rsid w:val="002864F5"/>
    <w:rsid w:val="002868DF"/>
    <w:rsid w:val="00287386"/>
    <w:rsid w:val="00287824"/>
    <w:rsid w:val="002901FC"/>
    <w:rsid w:val="002907F7"/>
    <w:rsid w:val="00291151"/>
    <w:rsid w:val="00291833"/>
    <w:rsid w:val="00291E7F"/>
    <w:rsid w:val="00292077"/>
    <w:rsid w:val="00292775"/>
    <w:rsid w:val="002943A7"/>
    <w:rsid w:val="00295D15"/>
    <w:rsid w:val="00295FAF"/>
    <w:rsid w:val="00297353"/>
    <w:rsid w:val="002978FC"/>
    <w:rsid w:val="002979D2"/>
    <w:rsid w:val="00297E42"/>
    <w:rsid w:val="002A0851"/>
    <w:rsid w:val="002A0DC4"/>
    <w:rsid w:val="002A0EDF"/>
    <w:rsid w:val="002A3785"/>
    <w:rsid w:val="002A43A5"/>
    <w:rsid w:val="002A4DA4"/>
    <w:rsid w:val="002A5796"/>
    <w:rsid w:val="002A588A"/>
    <w:rsid w:val="002A5AFD"/>
    <w:rsid w:val="002A7DA2"/>
    <w:rsid w:val="002B0573"/>
    <w:rsid w:val="002B16E4"/>
    <w:rsid w:val="002B1A94"/>
    <w:rsid w:val="002B1F97"/>
    <w:rsid w:val="002B237C"/>
    <w:rsid w:val="002B2BC6"/>
    <w:rsid w:val="002B2F03"/>
    <w:rsid w:val="002B30D9"/>
    <w:rsid w:val="002B3258"/>
    <w:rsid w:val="002B4823"/>
    <w:rsid w:val="002B4E41"/>
    <w:rsid w:val="002B4F36"/>
    <w:rsid w:val="002B565B"/>
    <w:rsid w:val="002B66E4"/>
    <w:rsid w:val="002B6C38"/>
    <w:rsid w:val="002B6E49"/>
    <w:rsid w:val="002B7CD0"/>
    <w:rsid w:val="002C0D07"/>
    <w:rsid w:val="002C15F1"/>
    <w:rsid w:val="002C174F"/>
    <w:rsid w:val="002C1C69"/>
    <w:rsid w:val="002C3803"/>
    <w:rsid w:val="002C4C01"/>
    <w:rsid w:val="002C4F59"/>
    <w:rsid w:val="002C4FCF"/>
    <w:rsid w:val="002C5D61"/>
    <w:rsid w:val="002C63D5"/>
    <w:rsid w:val="002C771B"/>
    <w:rsid w:val="002C7731"/>
    <w:rsid w:val="002D0127"/>
    <w:rsid w:val="002D017E"/>
    <w:rsid w:val="002D03C9"/>
    <w:rsid w:val="002D0558"/>
    <w:rsid w:val="002D0BD6"/>
    <w:rsid w:val="002D0D90"/>
    <w:rsid w:val="002D1919"/>
    <w:rsid w:val="002D1B29"/>
    <w:rsid w:val="002D1BD3"/>
    <w:rsid w:val="002D1E95"/>
    <w:rsid w:val="002D21E3"/>
    <w:rsid w:val="002D274C"/>
    <w:rsid w:val="002D2F44"/>
    <w:rsid w:val="002D3E04"/>
    <w:rsid w:val="002D495D"/>
    <w:rsid w:val="002D4A1C"/>
    <w:rsid w:val="002D61CF"/>
    <w:rsid w:val="002D665A"/>
    <w:rsid w:val="002D686D"/>
    <w:rsid w:val="002D77AA"/>
    <w:rsid w:val="002E0555"/>
    <w:rsid w:val="002E058D"/>
    <w:rsid w:val="002E06B9"/>
    <w:rsid w:val="002E0F11"/>
    <w:rsid w:val="002E1187"/>
    <w:rsid w:val="002E1E83"/>
    <w:rsid w:val="002E434E"/>
    <w:rsid w:val="002E5871"/>
    <w:rsid w:val="002E592A"/>
    <w:rsid w:val="002E5BBA"/>
    <w:rsid w:val="002E6147"/>
    <w:rsid w:val="002E6536"/>
    <w:rsid w:val="002E7E09"/>
    <w:rsid w:val="002F1D98"/>
    <w:rsid w:val="002F1F62"/>
    <w:rsid w:val="002F2CF5"/>
    <w:rsid w:val="002F425F"/>
    <w:rsid w:val="002F58AD"/>
    <w:rsid w:val="002F61BE"/>
    <w:rsid w:val="002F65FA"/>
    <w:rsid w:val="002F68BC"/>
    <w:rsid w:val="002F6A29"/>
    <w:rsid w:val="002F7FC6"/>
    <w:rsid w:val="003008AD"/>
    <w:rsid w:val="00300993"/>
    <w:rsid w:val="00301AC0"/>
    <w:rsid w:val="0030272A"/>
    <w:rsid w:val="00302FB3"/>
    <w:rsid w:val="00304009"/>
    <w:rsid w:val="003047E4"/>
    <w:rsid w:val="00305286"/>
    <w:rsid w:val="003055D3"/>
    <w:rsid w:val="00305BB9"/>
    <w:rsid w:val="003068EA"/>
    <w:rsid w:val="003070E4"/>
    <w:rsid w:val="0031108B"/>
    <w:rsid w:val="00311997"/>
    <w:rsid w:val="003124B5"/>
    <w:rsid w:val="00312A05"/>
    <w:rsid w:val="0031384C"/>
    <w:rsid w:val="00313922"/>
    <w:rsid w:val="003147CE"/>
    <w:rsid w:val="00314B0F"/>
    <w:rsid w:val="00315327"/>
    <w:rsid w:val="00315769"/>
    <w:rsid w:val="0031577C"/>
    <w:rsid w:val="00315C2B"/>
    <w:rsid w:val="00315F5C"/>
    <w:rsid w:val="003161B4"/>
    <w:rsid w:val="00317940"/>
    <w:rsid w:val="00320F61"/>
    <w:rsid w:val="0032118F"/>
    <w:rsid w:val="00323883"/>
    <w:rsid w:val="00324748"/>
    <w:rsid w:val="00325224"/>
    <w:rsid w:val="0032532D"/>
    <w:rsid w:val="003257FC"/>
    <w:rsid w:val="00325B0B"/>
    <w:rsid w:val="00325E72"/>
    <w:rsid w:val="00325F1B"/>
    <w:rsid w:val="00325FB5"/>
    <w:rsid w:val="00326211"/>
    <w:rsid w:val="0032639D"/>
    <w:rsid w:val="00326F14"/>
    <w:rsid w:val="00327B8B"/>
    <w:rsid w:val="00330895"/>
    <w:rsid w:val="00330DF7"/>
    <w:rsid w:val="00333731"/>
    <w:rsid w:val="00333DF2"/>
    <w:rsid w:val="00333F91"/>
    <w:rsid w:val="00335687"/>
    <w:rsid w:val="00335F39"/>
    <w:rsid w:val="00336637"/>
    <w:rsid w:val="003368A2"/>
    <w:rsid w:val="003379CB"/>
    <w:rsid w:val="003401E1"/>
    <w:rsid w:val="003427B7"/>
    <w:rsid w:val="00342847"/>
    <w:rsid w:val="00343CE3"/>
    <w:rsid w:val="00343F8D"/>
    <w:rsid w:val="0034420B"/>
    <w:rsid w:val="0034425F"/>
    <w:rsid w:val="00344445"/>
    <w:rsid w:val="00344BE3"/>
    <w:rsid w:val="00347404"/>
    <w:rsid w:val="0034763D"/>
    <w:rsid w:val="00347B23"/>
    <w:rsid w:val="003500E1"/>
    <w:rsid w:val="003524B1"/>
    <w:rsid w:val="003528F9"/>
    <w:rsid w:val="00353D5E"/>
    <w:rsid w:val="00353EB0"/>
    <w:rsid w:val="00354767"/>
    <w:rsid w:val="00354EC9"/>
    <w:rsid w:val="00356F52"/>
    <w:rsid w:val="00356FCE"/>
    <w:rsid w:val="003575CF"/>
    <w:rsid w:val="00357A54"/>
    <w:rsid w:val="00357B3B"/>
    <w:rsid w:val="00357D1F"/>
    <w:rsid w:val="0036002A"/>
    <w:rsid w:val="0036017F"/>
    <w:rsid w:val="00360827"/>
    <w:rsid w:val="00361573"/>
    <w:rsid w:val="003617D9"/>
    <w:rsid w:val="00362107"/>
    <w:rsid w:val="00362A82"/>
    <w:rsid w:val="0036467B"/>
    <w:rsid w:val="00364815"/>
    <w:rsid w:val="00365126"/>
    <w:rsid w:val="003653ED"/>
    <w:rsid w:val="0036544D"/>
    <w:rsid w:val="00370DEC"/>
    <w:rsid w:val="003716BB"/>
    <w:rsid w:val="00371BA4"/>
    <w:rsid w:val="0037279F"/>
    <w:rsid w:val="0037286F"/>
    <w:rsid w:val="00372C09"/>
    <w:rsid w:val="00373203"/>
    <w:rsid w:val="00373949"/>
    <w:rsid w:val="003741A6"/>
    <w:rsid w:val="00374929"/>
    <w:rsid w:val="003755C7"/>
    <w:rsid w:val="00375E11"/>
    <w:rsid w:val="003761B2"/>
    <w:rsid w:val="0037674B"/>
    <w:rsid w:val="00376967"/>
    <w:rsid w:val="003769E7"/>
    <w:rsid w:val="00376AF4"/>
    <w:rsid w:val="003772FA"/>
    <w:rsid w:val="003775D2"/>
    <w:rsid w:val="0037798E"/>
    <w:rsid w:val="00377D0E"/>
    <w:rsid w:val="00377D7D"/>
    <w:rsid w:val="00377DED"/>
    <w:rsid w:val="00380366"/>
    <w:rsid w:val="00380431"/>
    <w:rsid w:val="00381AA0"/>
    <w:rsid w:val="00381D47"/>
    <w:rsid w:val="00381D77"/>
    <w:rsid w:val="00382319"/>
    <w:rsid w:val="00382730"/>
    <w:rsid w:val="003828FC"/>
    <w:rsid w:val="003830D9"/>
    <w:rsid w:val="00384375"/>
    <w:rsid w:val="00384965"/>
    <w:rsid w:val="00384ACA"/>
    <w:rsid w:val="00384B10"/>
    <w:rsid w:val="00384F0C"/>
    <w:rsid w:val="00386426"/>
    <w:rsid w:val="0038713D"/>
    <w:rsid w:val="00387850"/>
    <w:rsid w:val="0039064B"/>
    <w:rsid w:val="003906B9"/>
    <w:rsid w:val="00390902"/>
    <w:rsid w:val="00391F3C"/>
    <w:rsid w:val="00393D34"/>
    <w:rsid w:val="00394687"/>
    <w:rsid w:val="0039541A"/>
    <w:rsid w:val="00395B9F"/>
    <w:rsid w:val="00396BB7"/>
    <w:rsid w:val="0039753A"/>
    <w:rsid w:val="003A14D5"/>
    <w:rsid w:val="003A1742"/>
    <w:rsid w:val="003A21E2"/>
    <w:rsid w:val="003A23EE"/>
    <w:rsid w:val="003A2884"/>
    <w:rsid w:val="003A2D96"/>
    <w:rsid w:val="003A2EB2"/>
    <w:rsid w:val="003A3217"/>
    <w:rsid w:val="003A3770"/>
    <w:rsid w:val="003A390F"/>
    <w:rsid w:val="003A3BEA"/>
    <w:rsid w:val="003A44E2"/>
    <w:rsid w:val="003A48F5"/>
    <w:rsid w:val="003A5516"/>
    <w:rsid w:val="003A5F2E"/>
    <w:rsid w:val="003A6C27"/>
    <w:rsid w:val="003A73FB"/>
    <w:rsid w:val="003A7790"/>
    <w:rsid w:val="003A7FF3"/>
    <w:rsid w:val="003B0118"/>
    <w:rsid w:val="003B0C47"/>
    <w:rsid w:val="003B0DCC"/>
    <w:rsid w:val="003B0F36"/>
    <w:rsid w:val="003B1049"/>
    <w:rsid w:val="003B16EE"/>
    <w:rsid w:val="003B18DF"/>
    <w:rsid w:val="003B241F"/>
    <w:rsid w:val="003B286A"/>
    <w:rsid w:val="003B2A7F"/>
    <w:rsid w:val="003B2AAC"/>
    <w:rsid w:val="003B2F28"/>
    <w:rsid w:val="003B3959"/>
    <w:rsid w:val="003B3C40"/>
    <w:rsid w:val="003B4852"/>
    <w:rsid w:val="003B4D76"/>
    <w:rsid w:val="003B4FBA"/>
    <w:rsid w:val="003B50C4"/>
    <w:rsid w:val="003B5FD9"/>
    <w:rsid w:val="003B65F7"/>
    <w:rsid w:val="003B6B5F"/>
    <w:rsid w:val="003B76B9"/>
    <w:rsid w:val="003C072B"/>
    <w:rsid w:val="003C120D"/>
    <w:rsid w:val="003C1915"/>
    <w:rsid w:val="003C1ECF"/>
    <w:rsid w:val="003C243E"/>
    <w:rsid w:val="003C253F"/>
    <w:rsid w:val="003C25D5"/>
    <w:rsid w:val="003C2F84"/>
    <w:rsid w:val="003C319C"/>
    <w:rsid w:val="003C327D"/>
    <w:rsid w:val="003C3746"/>
    <w:rsid w:val="003C5ADF"/>
    <w:rsid w:val="003C5C16"/>
    <w:rsid w:val="003C60AF"/>
    <w:rsid w:val="003C6357"/>
    <w:rsid w:val="003C68D0"/>
    <w:rsid w:val="003C75F4"/>
    <w:rsid w:val="003C7A9E"/>
    <w:rsid w:val="003C7B8A"/>
    <w:rsid w:val="003D0CDA"/>
    <w:rsid w:val="003D0D6D"/>
    <w:rsid w:val="003D0E7D"/>
    <w:rsid w:val="003D13A9"/>
    <w:rsid w:val="003D3783"/>
    <w:rsid w:val="003D38C2"/>
    <w:rsid w:val="003D42D2"/>
    <w:rsid w:val="003D4633"/>
    <w:rsid w:val="003D59BF"/>
    <w:rsid w:val="003D5A91"/>
    <w:rsid w:val="003D68CD"/>
    <w:rsid w:val="003D6AD1"/>
    <w:rsid w:val="003E0D45"/>
    <w:rsid w:val="003E11C9"/>
    <w:rsid w:val="003E16AC"/>
    <w:rsid w:val="003E18FB"/>
    <w:rsid w:val="003E277B"/>
    <w:rsid w:val="003E2F8F"/>
    <w:rsid w:val="003E2FD1"/>
    <w:rsid w:val="003E4699"/>
    <w:rsid w:val="003E54E1"/>
    <w:rsid w:val="003E56B5"/>
    <w:rsid w:val="003E58E0"/>
    <w:rsid w:val="003E5D4F"/>
    <w:rsid w:val="003E668D"/>
    <w:rsid w:val="003E7FC9"/>
    <w:rsid w:val="003F050B"/>
    <w:rsid w:val="003F069A"/>
    <w:rsid w:val="003F0D74"/>
    <w:rsid w:val="003F21BB"/>
    <w:rsid w:val="003F2CA8"/>
    <w:rsid w:val="003F317C"/>
    <w:rsid w:val="003F423D"/>
    <w:rsid w:val="003F4FE4"/>
    <w:rsid w:val="003F5227"/>
    <w:rsid w:val="003F56F9"/>
    <w:rsid w:val="003F6578"/>
    <w:rsid w:val="003F66C9"/>
    <w:rsid w:val="003F6997"/>
    <w:rsid w:val="003F763D"/>
    <w:rsid w:val="003F7A42"/>
    <w:rsid w:val="003F7CE5"/>
    <w:rsid w:val="003F7E2A"/>
    <w:rsid w:val="00401B12"/>
    <w:rsid w:val="0040226C"/>
    <w:rsid w:val="004028AF"/>
    <w:rsid w:val="00402B7D"/>
    <w:rsid w:val="004031DC"/>
    <w:rsid w:val="004038E2"/>
    <w:rsid w:val="00403942"/>
    <w:rsid w:val="00403BF8"/>
    <w:rsid w:val="00403D43"/>
    <w:rsid w:val="00403F07"/>
    <w:rsid w:val="00404816"/>
    <w:rsid w:val="00404B75"/>
    <w:rsid w:val="00404C76"/>
    <w:rsid w:val="004061B1"/>
    <w:rsid w:val="00406201"/>
    <w:rsid w:val="00407438"/>
    <w:rsid w:val="00407C31"/>
    <w:rsid w:val="00410172"/>
    <w:rsid w:val="0041029B"/>
    <w:rsid w:val="004104FE"/>
    <w:rsid w:val="00410B32"/>
    <w:rsid w:val="00410C5C"/>
    <w:rsid w:val="00410FC3"/>
    <w:rsid w:val="004111CD"/>
    <w:rsid w:val="0041196E"/>
    <w:rsid w:val="00411A97"/>
    <w:rsid w:val="00411F6C"/>
    <w:rsid w:val="00412781"/>
    <w:rsid w:val="004133C9"/>
    <w:rsid w:val="004133E2"/>
    <w:rsid w:val="00414B11"/>
    <w:rsid w:val="00415C25"/>
    <w:rsid w:val="00415C95"/>
    <w:rsid w:val="00415D84"/>
    <w:rsid w:val="00415F95"/>
    <w:rsid w:val="004162E8"/>
    <w:rsid w:val="00416D82"/>
    <w:rsid w:val="004171DD"/>
    <w:rsid w:val="00417E4C"/>
    <w:rsid w:val="004209B3"/>
    <w:rsid w:val="00421695"/>
    <w:rsid w:val="0042284E"/>
    <w:rsid w:val="00423D19"/>
    <w:rsid w:val="00424578"/>
    <w:rsid w:val="0042697A"/>
    <w:rsid w:val="0042714D"/>
    <w:rsid w:val="00427F44"/>
    <w:rsid w:val="00430F72"/>
    <w:rsid w:val="00431367"/>
    <w:rsid w:val="004316D6"/>
    <w:rsid w:val="00431CD0"/>
    <w:rsid w:val="00432015"/>
    <w:rsid w:val="00432507"/>
    <w:rsid w:val="00432560"/>
    <w:rsid w:val="00432764"/>
    <w:rsid w:val="00432C85"/>
    <w:rsid w:val="004332CB"/>
    <w:rsid w:val="004339BE"/>
    <w:rsid w:val="0043400A"/>
    <w:rsid w:val="00434321"/>
    <w:rsid w:val="00435467"/>
    <w:rsid w:val="004358FC"/>
    <w:rsid w:val="004367C5"/>
    <w:rsid w:val="00436A2E"/>
    <w:rsid w:val="00436BAC"/>
    <w:rsid w:val="00436DC4"/>
    <w:rsid w:val="00437CB2"/>
    <w:rsid w:val="004403CC"/>
    <w:rsid w:val="00440B11"/>
    <w:rsid w:val="00441B74"/>
    <w:rsid w:val="00441E96"/>
    <w:rsid w:val="00442F95"/>
    <w:rsid w:val="0044301F"/>
    <w:rsid w:val="004431DE"/>
    <w:rsid w:val="004439C4"/>
    <w:rsid w:val="00443CFD"/>
    <w:rsid w:val="00444466"/>
    <w:rsid w:val="00445BFC"/>
    <w:rsid w:val="00445CDF"/>
    <w:rsid w:val="00445DB0"/>
    <w:rsid w:val="00445E22"/>
    <w:rsid w:val="004466DB"/>
    <w:rsid w:val="0044689A"/>
    <w:rsid w:val="00446AA3"/>
    <w:rsid w:val="00450FEC"/>
    <w:rsid w:val="004517E8"/>
    <w:rsid w:val="0045183B"/>
    <w:rsid w:val="004524FE"/>
    <w:rsid w:val="00452C95"/>
    <w:rsid w:val="004530B8"/>
    <w:rsid w:val="0045348C"/>
    <w:rsid w:val="00455A9C"/>
    <w:rsid w:val="004560D0"/>
    <w:rsid w:val="00456B77"/>
    <w:rsid w:val="00456C2B"/>
    <w:rsid w:val="004572FC"/>
    <w:rsid w:val="004608E5"/>
    <w:rsid w:val="004615F6"/>
    <w:rsid w:val="004616C8"/>
    <w:rsid w:val="004616E5"/>
    <w:rsid w:val="00461F7B"/>
    <w:rsid w:val="004623CF"/>
    <w:rsid w:val="0046241C"/>
    <w:rsid w:val="0046257B"/>
    <w:rsid w:val="0046293F"/>
    <w:rsid w:val="00462B8F"/>
    <w:rsid w:val="00463107"/>
    <w:rsid w:val="004631D2"/>
    <w:rsid w:val="00463267"/>
    <w:rsid w:val="00463779"/>
    <w:rsid w:val="004638C9"/>
    <w:rsid w:val="00463AC5"/>
    <w:rsid w:val="00463BC7"/>
    <w:rsid w:val="00463CD1"/>
    <w:rsid w:val="004660C1"/>
    <w:rsid w:val="00466E60"/>
    <w:rsid w:val="0046704D"/>
    <w:rsid w:val="004670C6"/>
    <w:rsid w:val="00467110"/>
    <w:rsid w:val="00467A3E"/>
    <w:rsid w:val="00470AC3"/>
    <w:rsid w:val="0047242A"/>
    <w:rsid w:val="004729C7"/>
    <w:rsid w:val="00472BC8"/>
    <w:rsid w:val="004738C9"/>
    <w:rsid w:val="00474273"/>
    <w:rsid w:val="00474480"/>
    <w:rsid w:val="00474503"/>
    <w:rsid w:val="004748E1"/>
    <w:rsid w:val="004752CE"/>
    <w:rsid w:val="004769FF"/>
    <w:rsid w:val="004770C3"/>
    <w:rsid w:val="00477299"/>
    <w:rsid w:val="00477662"/>
    <w:rsid w:val="0047780D"/>
    <w:rsid w:val="00477FF7"/>
    <w:rsid w:val="0048083B"/>
    <w:rsid w:val="00480885"/>
    <w:rsid w:val="00480BF0"/>
    <w:rsid w:val="004812E7"/>
    <w:rsid w:val="00481D1B"/>
    <w:rsid w:val="004826AC"/>
    <w:rsid w:val="004835F3"/>
    <w:rsid w:val="00483A84"/>
    <w:rsid w:val="00483EC3"/>
    <w:rsid w:val="00484890"/>
    <w:rsid w:val="00484D8B"/>
    <w:rsid w:val="0048593A"/>
    <w:rsid w:val="00485E32"/>
    <w:rsid w:val="0048614B"/>
    <w:rsid w:val="00486BF9"/>
    <w:rsid w:val="00486E1B"/>
    <w:rsid w:val="00486EBC"/>
    <w:rsid w:val="00490775"/>
    <w:rsid w:val="00490A32"/>
    <w:rsid w:val="00490B5D"/>
    <w:rsid w:val="00491281"/>
    <w:rsid w:val="004914D2"/>
    <w:rsid w:val="00492217"/>
    <w:rsid w:val="0049241C"/>
    <w:rsid w:val="00492E2C"/>
    <w:rsid w:val="0049311A"/>
    <w:rsid w:val="004933BC"/>
    <w:rsid w:val="0049341C"/>
    <w:rsid w:val="00493728"/>
    <w:rsid w:val="0049398A"/>
    <w:rsid w:val="00494009"/>
    <w:rsid w:val="004941F4"/>
    <w:rsid w:val="00494C38"/>
    <w:rsid w:val="00494C44"/>
    <w:rsid w:val="0049612C"/>
    <w:rsid w:val="00496508"/>
    <w:rsid w:val="00496988"/>
    <w:rsid w:val="00496A4A"/>
    <w:rsid w:val="00496CE5"/>
    <w:rsid w:val="00496DC4"/>
    <w:rsid w:val="00497FF7"/>
    <w:rsid w:val="004A2F80"/>
    <w:rsid w:val="004A3442"/>
    <w:rsid w:val="004A41B0"/>
    <w:rsid w:val="004A4545"/>
    <w:rsid w:val="004A5185"/>
    <w:rsid w:val="004A656B"/>
    <w:rsid w:val="004A6B36"/>
    <w:rsid w:val="004A731E"/>
    <w:rsid w:val="004A7C26"/>
    <w:rsid w:val="004B0C1F"/>
    <w:rsid w:val="004B1337"/>
    <w:rsid w:val="004B16DF"/>
    <w:rsid w:val="004B17E0"/>
    <w:rsid w:val="004B1927"/>
    <w:rsid w:val="004B1FAE"/>
    <w:rsid w:val="004B2255"/>
    <w:rsid w:val="004B2320"/>
    <w:rsid w:val="004B2DFE"/>
    <w:rsid w:val="004B344C"/>
    <w:rsid w:val="004B34F0"/>
    <w:rsid w:val="004B3A19"/>
    <w:rsid w:val="004B3A7F"/>
    <w:rsid w:val="004B468F"/>
    <w:rsid w:val="004B4D1E"/>
    <w:rsid w:val="004B4EDE"/>
    <w:rsid w:val="004B50F0"/>
    <w:rsid w:val="004B5A75"/>
    <w:rsid w:val="004B5B0B"/>
    <w:rsid w:val="004B5E8C"/>
    <w:rsid w:val="004B67A5"/>
    <w:rsid w:val="004B6F8C"/>
    <w:rsid w:val="004B751B"/>
    <w:rsid w:val="004B7718"/>
    <w:rsid w:val="004B779E"/>
    <w:rsid w:val="004B79A0"/>
    <w:rsid w:val="004B7FF4"/>
    <w:rsid w:val="004C0656"/>
    <w:rsid w:val="004C0A25"/>
    <w:rsid w:val="004C1A1F"/>
    <w:rsid w:val="004C24DC"/>
    <w:rsid w:val="004C28C3"/>
    <w:rsid w:val="004C3891"/>
    <w:rsid w:val="004C3FA5"/>
    <w:rsid w:val="004C599F"/>
    <w:rsid w:val="004C5AEE"/>
    <w:rsid w:val="004C63FB"/>
    <w:rsid w:val="004C6529"/>
    <w:rsid w:val="004C6E93"/>
    <w:rsid w:val="004C6F32"/>
    <w:rsid w:val="004C799C"/>
    <w:rsid w:val="004C7B1A"/>
    <w:rsid w:val="004C7FE8"/>
    <w:rsid w:val="004D10A8"/>
    <w:rsid w:val="004D21C7"/>
    <w:rsid w:val="004D27A7"/>
    <w:rsid w:val="004D3ED7"/>
    <w:rsid w:val="004D49BE"/>
    <w:rsid w:val="004D4FBA"/>
    <w:rsid w:val="004D50E3"/>
    <w:rsid w:val="004D614C"/>
    <w:rsid w:val="004D630B"/>
    <w:rsid w:val="004D639A"/>
    <w:rsid w:val="004D6AC4"/>
    <w:rsid w:val="004D6C1F"/>
    <w:rsid w:val="004D7B65"/>
    <w:rsid w:val="004E12CD"/>
    <w:rsid w:val="004E14A4"/>
    <w:rsid w:val="004E2AA3"/>
    <w:rsid w:val="004E420A"/>
    <w:rsid w:val="004E49BA"/>
    <w:rsid w:val="004E526B"/>
    <w:rsid w:val="004E55F5"/>
    <w:rsid w:val="004E6C71"/>
    <w:rsid w:val="004E753C"/>
    <w:rsid w:val="004E7711"/>
    <w:rsid w:val="004F0EC4"/>
    <w:rsid w:val="004F17BC"/>
    <w:rsid w:val="004F184B"/>
    <w:rsid w:val="004F1C08"/>
    <w:rsid w:val="004F2E9D"/>
    <w:rsid w:val="004F2FAD"/>
    <w:rsid w:val="004F38F6"/>
    <w:rsid w:val="004F399D"/>
    <w:rsid w:val="004F3E12"/>
    <w:rsid w:val="004F3F1A"/>
    <w:rsid w:val="004F3FB2"/>
    <w:rsid w:val="004F5373"/>
    <w:rsid w:val="004F587F"/>
    <w:rsid w:val="004F6102"/>
    <w:rsid w:val="004F6114"/>
    <w:rsid w:val="004F646E"/>
    <w:rsid w:val="004F64E5"/>
    <w:rsid w:val="004F6891"/>
    <w:rsid w:val="004F6ADE"/>
    <w:rsid w:val="004F6AF5"/>
    <w:rsid w:val="004F7380"/>
    <w:rsid w:val="004F7594"/>
    <w:rsid w:val="004F78BA"/>
    <w:rsid w:val="00501015"/>
    <w:rsid w:val="00502776"/>
    <w:rsid w:val="005046D2"/>
    <w:rsid w:val="005046EE"/>
    <w:rsid w:val="0050490B"/>
    <w:rsid w:val="00505857"/>
    <w:rsid w:val="005063B9"/>
    <w:rsid w:val="005068DC"/>
    <w:rsid w:val="00506FE3"/>
    <w:rsid w:val="00507A00"/>
    <w:rsid w:val="00507AE4"/>
    <w:rsid w:val="005109E9"/>
    <w:rsid w:val="00510BDC"/>
    <w:rsid w:val="00511DCA"/>
    <w:rsid w:val="00513D65"/>
    <w:rsid w:val="00513FA3"/>
    <w:rsid w:val="005143E2"/>
    <w:rsid w:val="005149C0"/>
    <w:rsid w:val="005152D7"/>
    <w:rsid w:val="005171B8"/>
    <w:rsid w:val="005178CC"/>
    <w:rsid w:val="0052006A"/>
    <w:rsid w:val="00521518"/>
    <w:rsid w:val="00521DFC"/>
    <w:rsid w:val="00522F3E"/>
    <w:rsid w:val="00523203"/>
    <w:rsid w:val="005242DB"/>
    <w:rsid w:val="0052441D"/>
    <w:rsid w:val="0052464E"/>
    <w:rsid w:val="0052476C"/>
    <w:rsid w:val="00524AFD"/>
    <w:rsid w:val="00524FE1"/>
    <w:rsid w:val="00525B5A"/>
    <w:rsid w:val="00526201"/>
    <w:rsid w:val="00526B14"/>
    <w:rsid w:val="00526E6E"/>
    <w:rsid w:val="005273E9"/>
    <w:rsid w:val="00530B25"/>
    <w:rsid w:val="00530B4D"/>
    <w:rsid w:val="00530F62"/>
    <w:rsid w:val="00531D03"/>
    <w:rsid w:val="005323B6"/>
    <w:rsid w:val="005336B9"/>
    <w:rsid w:val="00533817"/>
    <w:rsid w:val="0053449B"/>
    <w:rsid w:val="00534AFE"/>
    <w:rsid w:val="00534B95"/>
    <w:rsid w:val="00534DDB"/>
    <w:rsid w:val="00535346"/>
    <w:rsid w:val="0053559B"/>
    <w:rsid w:val="00535E41"/>
    <w:rsid w:val="00535F7C"/>
    <w:rsid w:val="0053643F"/>
    <w:rsid w:val="00537276"/>
    <w:rsid w:val="0053796E"/>
    <w:rsid w:val="00537A8A"/>
    <w:rsid w:val="00540C6C"/>
    <w:rsid w:val="0054148D"/>
    <w:rsid w:val="00543179"/>
    <w:rsid w:val="005434F0"/>
    <w:rsid w:val="00543600"/>
    <w:rsid w:val="005472DB"/>
    <w:rsid w:val="005479DE"/>
    <w:rsid w:val="00550F65"/>
    <w:rsid w:val="005517CF"/>
    <w:rsid w:val="00551F47"/>
    <w:rsid w:val="005525D6"/>
    <w:rsid w:val="00553465"/>
    <w:rsid w:val="00553F4F"/>
    <w:rsid w:val="0055437F"/>
    <w:rsid w:val="005543B3"/>
    <w:rsid w:val="00554EF7"/>
    <w:rsid w:val="0055542A"/>
    <w:rsid w:val="005558EB"/>
    <w:rsid w:val="00555909"/>
    <w:rsid w:val="00555FE1"/>
    <w:rsid w:val="00556756"/>
    <w:rsid w:val="00557AAB"/>
    <w:rsid w:val="00557CE3"/>
    <w:rsid w:val="00561186"/>
    <w:rsid w:val="0056166E"/>
    <w:rsid w:val="005617AB"/>
    <w:rsid w:val="005618E0"/>
    <w:rsid w:val="00561F6D"/>
    <w:rsid w:val="00563220"/>
    <w:rsid w:val="00563866"/>
    <w:rsid w:val="005639CB"/>
    <w:rsid w:val="00563D52"/>
    <w:rsid w:val="005644F3"/>
    <w:rsid w:val="005655AE"/>
    <w:rsid w:val="005663B0"/>
    <w:rsid w:val="00567424"/>
    <w:rsid w:val="00567CBE"/>
    <w:rsid w:val="00570068"/>
    <w:rsid w:val="0057119B"/>
    <w:rsid w:val="00572112"/>
    <w:rsid w:val="00572879"/>
    <w:rsid w:val="00572BA6"/>
    <w:rsid w:val="00572E73"/>
    <w:rsid w:val="00573B5F"/>
    <w:rsid w:val="00574046"/>
    <w:rsid w:val="00574E4C"/>
    <w:rsid w:val="00575410"/>
    <w:rsid w:val="00576063"/>
    <w:rsid w:val="005760E8"/>
    <w:rsid w:val="00576FBC"/>
    <w:rsid w:val="005772A7"/>
    <w:rsid w:val="00580340"/>
    <w:rsid w:val="005803E5"/>
    <w:rsid w:val="005807F5"/>
    <w:rsid w:val="0058083B"/>
    <w:rsid w:val="00580F54"/>
    <w:rsid w:val="00581191"/>
    <w:rsid w:val="0058196B"/>
    <w:rsid w:val="00581DDA"/>
    <w:rsid w:val="00582A5C"/>
    <w:rsid w:val="00582D3E"/>
    <w:rsid w:val="00584532"/>
    <w:rsid w:val="00584749"/>
    <w:rsid w:val="00586461"/>
    <w:rsid w:val="005864B6"/>
    <w:rsid w:val="005864E9"/>
    <w:rsid w:val="00587BF3"/>
    <w:rsid w:val="00587CE0"/>
    <w:rsid w:val="00587FFE"/>
    <w:rsid w:val="0059012D"/>
    <w:rsid w:val="00590609"/>
    <w:rsid w:val="005907B7"/>
    <w:rsid w:val="00592DA1"/>
    <w:rsid w:val="005936C2"/>
    <w:rsid w:val="00593DCA"/>
    <w:rsid w:val="00593E07"/>
    <w:rsid w:val="0059401E"/>
    <w:rsid w:val="00594908"/>
    <w:rsid w:val="005951B3"/>
    <w:rsid w:val="0059533D"/>
    <w:rsid w:val="00596474"/>
    <w:rsid w:val="00596676"/>
    <w:rsid w:val="005A05AE"/>
    <w:rsid w:val="005A1213"/>
    <w:rsid w:val="005A1CEB"/>
    <w:rsid w:val="005A306A"/>
    <w:rsid w:val="005A34AC"/>
    <w:rsid w:val="005A3DB7"/>
    <w:rsid w:val="005A4289"/>
    <w:rsid w:val="005A4439"/>
    <w:rsid w:val="005A46E1"/>
    <w:rsid w:val="005A48AC"/>
    <w:rsid w:val="005A59DA"/>
    <w:rsid w:val="005A6231"/>
    <w:rsid w:val="005A6495"/>
    <w:rsid w:val="005A6906"/>
    <w:rsid w:val="005A7425"/>
    <w:rsid w:val="005A742A"/>
    <w:rsid w:val="005A759E"/>
    <w:rsid w:val="005A77D3"/>
    <w:rsid w:val="005B1D61"/>
    <w:rsid w:val="005B20A3"/>
    <w:rsid w:val="005B2747"/>
    <w:rsid w:val="005B3118"/>
    <w:rsid w:val="005B31D2"/>
    <w:rsid w:val="005B386B"/>
    <w:rsid w:val="005B47CA"/>
    <w:rsid w:val="005B4ECB"/>
    <w:rsid w:val="005C02B1"/>
    <w:rsid w:val="005C02BE"/>
    <w:rsid w:val="005C07B8"/>
    <w:rsid w:val="005C1039"/>
    <w:rsid w:val="005C1810"/>
    <w:rsid w:val="005C2185"/>
    <w:rsid w:val="005C2C99"/>
    <w:rsid w:val="005C35DA"/>
    <w:rsid w:val="005C45F3"/>
    <w:rsid w:val="005C4790"/>
    <w:rsid w:val="005C4D86"/>
    <w:rsid w:val="005C54C2"/>
    <w:rsid w:val="005C5A34"/>
    <w:rsid w:val="005C6074"/>
    <w:rsid w:val="005C68EA"/>
    <w:rsid w:val="005C7B6B"/>
    <w:rsid w:val="005D02CF"/>
    <w:rsid w:val="005D0505"/>
    <w:rsid w:val="005D0EA0"/>
    <w:rsid w:val="005D0FA8"/>
    <w:rsid w:val="005D14D4"/>
    <w:rsid w:val="005D1E44"/>
    <w:rsid w:val="005D396B"/>
    <w:rsid w:val="005D3B4B"/>
    <w:rsid w:val="005D3BA6"/>
    <w:rsid w:val="005D411A"/>
    <w:rsid w:val="005D4492"/>
    <w:rsid w:val="005D44D5"/>
    <w:rsid w:val="005D44F0"/>
    <w:rsid w:val="005D49A6"/>
    <w:rsid w:val="005D542B"/>
    <w:rsid w:val="005D5D09"/>
    <w:rsid w:val="005D62B7"/>
    <w:rsid w:val="005D6444"/>
    <w:rsid w:val="005D6774"/>
    <w:rsid w:val="005D677C"/>
    <w:rsid w:val="005D6913"/>
    <w:rsid w:val="005D6E7B"/>
    <w:rsid w:val="005D70A7"/>
    <w:rsid w:val="005D7505"/>
    <w:rsid w:val="005E04FF"/>
    <w:rsid w:val="005E06B6"/>
    <w:rsid w:val="005E2108"/>
    <w:rsid w:val="005E29D6"/>
    <w:rsid w:val="005E2A44"/>
    <w:rsid w:val="005E3077"/>
    <w:rsid w:val="005E3358"/>
    <w:rsid w:val="005E3579"/>
    <w:rsid w:val="005E63E7"/>
    <w:rsid w:val="005E6702"/>
    <w:rsid w:val="005E6F17"/>
    <w:rsid w:val="005F0861"/>
    <w:rsid w:val="005F0F4F"/>
    <w:rsid w:val="005F1F2A"/>
    <w:rsid w:val="005F22C3"/>
    <w:rsid w:val="005F24F0"/>
    <w:rsid w:val="005F296A"/>
    <w:rsid w:val="005F367E"/>
    <w:rsid w:val="005F3809"/>
    <w:rsid w:val="005F3960"/>
    <w:rsid w:val="005F4A20"/>
    <w:rsid w:val="005F55CF"/>
    <w:rsid w:val="005F64A1"/>
    <w:rsid w:val="005F7059"/>
    <w:rsid w:val="005F7551"/>
    <w:rsid w:val="005F761B"/>
    <w:rsid w:val="005F7E27"/>
    <w:rsid w:val="005F7F27"/>
    <w:rsid w:val="00601CC5"/>
    <w:rsid w:val="006023E7"/>
    <w:rsid w:val="0060287F"/>
    <w:rsid w:val="006032F4"/>
    <w:rsid w:val="0060369C"/>
    <w:rsid w:val="00605291"/>
    <w:rsid w:val="006053CA"/>
    <w:rsid w:val="006054F3"/>
    <w:rsid w:val="00606181"/>
    <w:rsid w:val="0060620E"/>
    <w:rsid w:val="00606804"/>
    <w:rsid w:val="006069A5"/>
    <w:rsid w:val="00607595"/>
    <w:rsid w:val="00611745"/>
    <w:rsid w:val="0061182D"/>
    <w:rsid w:val="00611CFE"/>
    <w:rsid w:val="006132BA"/>
    <w:rsid w:val="0061467D"/>
    <w:rsid w:val="00614817"/>
    <w:rsid w:val="00614DFC"/>
    <w:rsid w:val="0061574F"/>
    <w:rsid w:val="00615787"/>
    <w:rsid w:val="006158B0"/>
    <w:rsid w:val="00616319"/>
    <w:rsid w:val="006166EA"/>
    <w:rsid w:val="00617580"/>
    <w:rsid w:val="00617638"/>
    <w:rsid w:val="006177B3"/>
    <w:rsid w:val="00620ABE"/>
    <w:rsid w:val="00620F51"/>
    <w:rsid w:val="0062131B"/>
    <w:rsid w:val="00621E10"/>
    <w:rsid w:val="00623133"/>
    <w:rsid w:val="006244E0"/>
    <w:rsid w:val="00624C7D"/>
    <w:rsid w:val="0062607F"/>
    <w:rsid w:val="00626F84"/>
    <w:rsid w:val="00626FA2"/>
    <w:rsid w:val="00627BA4"/>
    <w:rsid w:val="00627C19"/>
    <w:rsid w:val="00627EE3"/>
    <w:rsid w:val="006317B8"/>
    <w:rsid w:val="006324B0"/>
    <w:rsid w:val="006331E1"/>
    <w:rsid w:val="00633737"/>
    <w:rsid w:val="0063378B"/>
    <w:rsid w:val="00633CE0"/>
    <w:rsid w:val="00633D52"/>
    <w:rsid w:val="00634606"/>
    <w:rsid w:val="0063552E"/>
    <w:rsid w:val="00635BE7"/>
    <w:rsid w:val="00635CCB"/>
    <w:rsid w:val="00636DBA"/>
    <w:rsid w:val="00636FFB"/>
    <w:rsid w:val="0063763E"/>
    <w:rsid w:val="00637EAB"/>
    <w:rsid w:val="00640B5E"/>
    <w:rsid w:val="0064215D"/>
    <w:rsid w:val="00642C69"/>
    <w:rsid w:val="0064322C"/>
    <w:rsid w:val="0064329D"/>
    <w:rsid w:val="00643733"/>
    <w:rsid w:val="00643B18"/>
    <w:rsid w:val="0064423C"/>
    <w:rsid w:val="00646512"/>
    <w:rsid w:val="0065064E"/>
    <w:rsid w:val="00650C9C"/>
    <w:rsid w:val="00651A66"/>
    <w:rsid w:val="00652330"/>
    <w:rsid w:val="006529CB"/>
    <w:rsid w:val="00652B9D"/>
    <w:rsid w:val="00653659"/>
    <w:rsid w:val="0065437E"/>
    <w:rsid w:val="00655228"/>
    <w:rsid w:val="006558FB"/>
    <w:rsid w:val="00657A5E"/>
    <w:rsid w:val="00657EE3"/>
    <w:rsid w:val="00660FA6"/>
    <w:rsid w:val="00660FC7"/>
    <w:rsid w:val="006619E3"/>
    <w:rsid w:val="00661DB2"/>
    <w:rsid w:val="00662BA7"/>
    <w:rsid w:val="006639A6"/>
    <w:rsid w:val="00664317"/>
    <w:rsid w:val="006643B9"/>
    <w:rsid w:val="0066547B"/>
    <w:rsid w:val="006678BE"/>
    <w:rsid w:val="00670334"/>
    <w:rsid w:val="00670B2E"/>
    <w:rsid w:val="00670BAD"/>
    <w:rsid w:val="00670C3F"/>
    <w:rsid w:val="006714F4"/>
    <w:rsid w:val="00671BAD"/>
    <w:rsid w:val="00671D36"/>
    <w:rsid w:val="00672BD8"/>
    <w:rsid w:val="00672BFD"/>
    <w:rsid w:val="00672E2A"/>
    <w:rsid w:val="00674B3F"/>
    <w:rsid w:val="00677A35"/>
    <w:rsid w:val="00681330"/>
    <w:rsid w:val="006813CE"/>
    <w:rsid w:val="00681839"/>
    <w:rsid w:val="006824E7"/>
    <w:rsid w:val="006826AF"/>
    <w:rsid w:val="006826F7"/>
    <w:rsid w:val="00682961"/>
    <w:rsid w:val="006838BC"/>
    <w:rsid w:val="00683F3C"/>
    <w:rsid w:val="006847D2"/>
    <w:rsid w:val="00684B2E"/>
    <w:rsid w:val="00686BFC"/>
    <w:rsid w:val="006871CB"/>
    <w:rsid w:val="006879EF"/>
    <w:rsid w:val="00687DDE"/>
    <w:rsid w:val="006918DE"/>
    <w:rsid w:val="006927DF"/>
    <w:rsid w:val="006931B5"/>
    <w:rsid w:val="00694793"/>
    <w:rsid w:val="00694E71"/>
    <w:rsid w:val="00695F7C"/>
    <w:rsid w:val="0069687F"/>
    <w:rsid w:val="0069694D"/>
    <w:rsid w:val="006A0082"/>
    <w:rsid w:val="006A04A0"/>
    <w:rsid w:val="006A058B"/>
    <w:rsid w:val="006A0660"/>
    <w:rsid w:val="006A1783"/>
    <w:rsid w:val="006A19EE"/>
    <w:rsid w:val="006A2692"/>
    <w:rsid w:val="006A2C33"/>
    <w:rsid w:val="006A2DA8"/>
    <w:rsid w:val="006A4F5D"/>
    <w:rsid w:val="006A61B7"/>
    <w:rsid w:val="006A623D"/>
    <w:rsid w:val="006A65F8"/>
    <w:rsid w:val="006A680C"/>
    <w:rsid w:val="006A70A5"/>
    <w:rsid w:val="006A70BF"/>
    <w:rsid w:val="006B05B5"/>
    <w:rsid w:val="006B106F"/>
    <w:rsid w:val="006B1581"/>
    <w:rsid w:val="006B1FFD"/>
    <w:rsid w:val="006B2A18"/>
    <w:rsid w:val="006B3732"/>
    <w:rsid w:val="006B3829"/>
    <w:rsid w:val="006B3ECA"/>
    <w:rsid w:val="006B489F"/>
    <w:rsid w:val="006B5360"/>
    <w:rsid w:val="006B5983"/>
    <w:rsid w:val="006B6B6B"/>
    <w:rsid w:val="006C0C4D"/>
    <w:rsid w:val="006C1095"/>
    <w:rsid w:val="006C10AF"/>
    <w:rsid w:val="006C1260"/>
    <w:rsid w:val="006C131F"/>
    <w:rsid w:val="006C1D28"/>
    <w:rsid w:val="006C36AF"/>
    <w:rsid w:val="006C3752"/>
    <w:rsid w:val="006C3BB0"/>
    <w:rsid w:val="006C4872"/>
    <w:rsid w:val="006C49FE"/>
    <w:rsid w:val="006C5795"/>
    <w:rsid w:val="006C597C"/>
    <w:rsid w:val="006C63E5"/>
    <w:rsid w:val="006C6C3A"/>
    <w:rsid w:val="006C78D7"/>
    <w:rsid w:val="006C7F4B"/>
    <w:rsid w:val="006D05B9"/>
    <w:rsid w:val="006D08F9"/>
    <w:rsid w:val="006D0F67"/>
    <w:rsid w:val="006D11CA"/>
    <w:rsid w:val="006D202B"/>
    <w:rsid w:val="006D2486"/>
    <w:rsid w:val="006D33D5"/>
    <w:rsid w:val="006D369B"/>
    <w:rsid w:val="006D3898"/>
    <w:rsid w:val="006D3B4C"/>
    <w:rsid w:val="006D3F30"/>
    <w:rsid w:val="006D3F92"/>
    <w:rsid w:val="006D3FEB"/>
    <w:rsid w:val="006D4313"/>
    <w:rsid w:val="006D483E"/>
    <w:rsid w:val="006D4D31"/>
    <w:rsid w:val="006D6702"/>
    <w:rsid w:val="006D6AE9"/>
    <w:rsid w:val="006D6DA7"/>
    <w:rsid w:val="006D7032"/>
    <w:rsid w:val="006D722D"/>
    <w:rsid w:val="006D74AD"/>
    <w:rsid w:val="006D771E"/>
    <w:rsid w:val="006D7748"/>
    <w:rsid w:val="006E02D4"/>
    <w:rsid w:val="006E0313"/>
    <w:rsid w:val="006E1242"/>
    <w:rsid w:val="006E1511"/>
    <w:rsid w:val="006E26EF"/>
    <w:rsid w:val="006E2843"/>
    <w:rsid w:val="006E34F6"/>
    <w:rsid w:val="006E38A5"/>
    <w:rsid w:val="006E409C"/>
    <w:rsid w:val="006E439A"/>
    <w:rsid w:val="006E5650"/>
    <w:rsid w:val="006E628B"/>
    <w:rsid w:val="006E7235"/>
    <w:rsid w:val="006E7387"/>
    <w:rsid w:val="006E7581"/>
    <w:rsid w:val="006F04FC"/>
    <w:rsid w:val="006F05FB"/>
    <w:rsid w:val="006F0E09"/>
    <w:rsid w:val="006F1B85"/>
    <w:rsid w:val="006F2BDF"/>
    <w:rsid w:val="006F2C70"/>
    <w:rsid w:val="006F325C"/>
    <w:rsid w:val="006F5521"/>
    <w:rsid w:val="006F5D56"/>
    <w:rsid w:val="006F5D58"/>
    <w:rsid w:val="006F7282"/>
    <w:rsid w:val="006F7286"/>
    <w:rsid w:val="006F74C3"/>
    <w:rsid w:val="00700D4B"/>
    <w:rsid w:val="00702675"/>
    <w:rsid w:val="0070340A"/>
    <w:rsid w:val="007040FB"/>
    <w:rsid w:val="00706838"/>
    <w:rsid w:val="0070749C"/>
    <w:rsid w:val="007101B5"/>
    <w:rsid w:val="00710A52"/>
    <w:rsid w:val="00710CB3"/>
    <w:rsid w:val="007111A6"/>
    <w:rsid w:val="00711752"/>
    <w:rsid w:val="00711AA6"/>
    <w:rsid w:val="00712080"/>
    <w:rsid w:val="0071214D"/>
    <w:rsid w:val="0071249E"/>
    <w:rsid w:val="00712F09"/>
    <w:rsid w:val="00714537"/>
    <w:rsid w:val="00714A84"/>
    <w:rsid w:val="00715446"/>
    <w:rsid w:val="00717012"/>
    <w:rsid w:val="00720360"/>
    <w:rsid w:val="00720629"/>
    <w:rsid w:val="007207A3"/>
    <w:rsid w:val="007220B6"/>
    <w:rsid w:val="007229C8"/>
    <w:rsid w:val="00722C72"/>
    <w:rsid w:val="0072362C"/>
    <w:rsid w:val="00723840"/>
    <w:rsid w:val="00723D50"/>
    <w:rsid w:val="00724A7D"/>
    <w:rsid w:val="007254E1"/>
    <w:rsid w:val="0072698C"/>
    <w:rsid w:val="007271AB"/>
    <w:rsid w:val="00727781"/>
    <w:rsid w:val="007277FC"/>
    <w:rsid w:val="007278D6"/>
    <w:rsid w:val="0072794F"/>
    <w:rsid w:val="007300B6"/>
    <w:rsid w:val="00730314"/>
    <w:rsid w:val="00730EFA"/>
    <w:rsid w:val="00731092"/>
    <w:rsid w:val="0073120D"/>
    <w:rsid w:val="00731352"/>
    <w:rsid w:val="0073179C"/>
    <w:rsid w:val="00732D36"/>
    <w:rsid w:val="00732F5D"/>
    <w:rsid w:val="0073399D"/>
    <w:rsid w:val="00735383"/>
    <w:rsid w:val="00736CB5"/>
    <w:rsid w:val="00737C05"/>
    <w:rsid w:val="00737E6D"/>
    <w:rsid w:val="007400D1"/>
    <w:rsid w:val="007405ED"/>
    <w:rsid w:val="007414BD"/>
    <w:rsid w:val="007417E7"/>
    <w:rsid w:val="007417F0"/>
    <w:rsid w:val="00741C04"/>
    <w:rsid w:val="00742308"/>
    <w:rsid w:val="00742610"/>
    <w:rsid w:val="007428BA"/>
    <w:rsid w:val="00742914"/>
    <w:rsid w:val="00742B1A"/>
    <w:rsid w:val="00743A82"/>
    <w:rsid w:val="00744B4F"/>
    <w:rsid w:val="007452ED"/>
    <w:rsid w:val="00745451"/>
    <w:rsid w:val="007456A5"/>
    <w:rsid w:val="007457BD"/>
    <w:rsid w:val="0074719A"/>
    <w:rsid w:val="00750620"/>
    <w:rsid w:val="00750ACC"/>
    <w:rsid w:val="00751190"/>
    <w:rsid w:val="007513E6"/>
    <w:rsid w:val="00751845"/>
    <w:rsid w:val="00751955"/>
    <w:rsid w:val="00752B1E"/>
    <w:rsid w:val="00752BAF"/>
    <w:rsid w:val="00752E9D"/>
    <w:rsid w:val="00754332"/>
    <w:rsid w:val="007547A0"/>
    <w:rsid w:val="00754A7F"/>
    <w:rsid w:val="00754C53"/>
    <w:rsid w:val="00754C8F"/>
    <w:rsid w:val="00754ED5"/>
    <w:rsid w:val="007553E1"/>
    <w:rsid w:val="007557D4"/>
    <w:rsid w:val="00755FCA"/>
    <w:rsid w:val="0075616D"/>
    <w:rsid w:val="007563DA"/>
    <w:rsid w:val="00756705"/>
    <w:rsid w:val="00756978"/>
    <w:rsid w:val="00756ED6"/>
    <w:rsid w:val="00760D80"/>
    <w:rsid w:val="00760E4C"/>
    <w:rsid w:val="00762B3D"/>
    <w:rsid w:val="00763610"/>
    <w:rsid w:val="007637A6"/>
    <w:rsid w:val="007645FC"/>
    <w:rsid w:val="00765305"/>
    <w:rsid w:val="0076541B"/>
    <w:rsid w:val="00765909"/>
    <w:rsid w:val="007660B9"/>
    <w:rsid w:val="00766B8B"/>
    <w:rsid w:val="007672D4"/>
    <w:rsid w:val="00767CC3"/>
    <w:rsid w:val="00770A1C"/>
    <w:rsid w:val="00771AF6"/>
    <w:rsid w:val="0077249A"/>
    <w:rsid w:val="00772CAB"/>
    <w:rsid w:val="00772CE1"/>
    <w:rsid w:val="00773C9B"/>
    <w:rsid w:val="00773ECE"/>
    <w:rsid w:val="00774099"/>
    <w:rsid w:val="0077455A"/>
    <w:rsid w:val="007746C3"/>
    <w:rsid w:val="00775698"/>
    <w:rsid w:val="00775FF5"/>
    <w:rsid w:val="007760F4"/>
    <w:rsid w:val="00776A7A"/>
    <w:rsid w:val="00776CBF"/>
    <w:rsid w:val="0077772D"/>
    <w:rsid w:val="00777984"/>
    <w:rsid w:val="007803AF"/>
    <w:rsid w:val="0078199E"/>
    <w:rsid w:val="00781B31"/>
    <w:rsid w:val="007843FC"/>
    <w:rsid w:val="0078450B"/>
    <w:rsid w:val="00785AA4"/>
    <w:rsid w:val="007878E2"/>
    <w:rsid w:val="00787C0E"/>
    <w:rsid w:val="00787F95"/>
    <w:rsid w:val="007900FE"/>
    <w:rsid w:val="00790A1C"/>
    <w:rsid w:val="00791B1B"/>
    <w:rsid w:val="00791D60"/>
    <w:rsid w:val="00791D7E"/>
    <w:rsid w:val="0079283F"/>
    <w:rsid w:val="00792C5B"/>
    <w:rsid w:val="00793328"/>
    <w:rsid w:val="00794404"/>
    <w:rsid w:val="007947D1"/>
    <w:rsid w:val="00794975"/>
    <w:rsid w:val="00795969"/>
    <w:rsid w:val="00795D23"/>
    <w:rsid w:val="007A112C"/>
    <w:rsid w:val="007A127D"/>
    <w:rsid w:val="007A1825"/>
    <w:rsid w:val="007A185C"/>
    <w:rsid w:val="007A3FDF"/>
    <w:rsid w:val="007A4282"/>
    <w:rsid w:val="007A4D04"/>
    <w:rsid w:val="007A4DFD"/>
    <w:rsid w:val="007A552B"/>
    <w:rsid w:val="007A5B82"/>
    <w:rsid w:val="007A637C"/>
    <w:rsid w:val="007A6E98"/>
    <w:rsid w:val="007A7A52"/>
    <w:rsid w:val="007A7D4E"/>
    <w:rsid w:val="007B020B"/>
    <w:rsid w:val="007B0B2C"/>
    <w:rsid w:val="007B12B9"/>
    <w:rsid w:val="007B12ED"/>
    <w:rsid w:val="007B235F"/>
    <w:rsid w:val="007B26EC"/>
    <w:rsid w:val="007B34AF"/>
    <w:rsid w:val="007B3974"/>
    <w:rsid w:val="007B399B"/>
    <w:rsid w:val="007B3BB2"/>
    <w:rsid w:val="007B3CBB"/>
    <w:rsid w:val="007B5231"/>
    <w:rsid w:val="007B5B54"/>
    <w:rsid w:val="007B60B0"/>
    <w:rsid w:val="007B647E"/>
    <w:rsid w:val="007B6A4C"/>
    <w:rsid w:val="007B6BE8"/>
    <w:rsid w:val="007B6F21"/>
    <w:rsid w:val="007C0184"/>
    <w:rsid w:val="007C0A6D"/>
    <w:rsid w:val="007C20C9"/>
    <w:rsid w:val="007C2970"/>
    <w:rsid w:val="007C4D01"/>
    <w:rsid w:val="007C5316"/>
    <w:rsid w:val="007C5505"/>
    <w:rsid w:val="007C5A1E"/>
    <w:rsid w:val="007C7037"/>
    <w:rsid w:val="007C78FB"/>
    <w:rsid w:val="007D0399"/>
    <w:rsid w:val="007D0A4F"/>
    <w:rsid w:val="007D10F3"/>
    <w:rsid w:val="007D11E8"/>
    <w:rsid w:val="007D199E"/>
    <w:rsid w:val="007D2489"/>
    <w:rsid w:val="007D26B4"/>
    <w:rsid w:val="007D2CD6"/>
    <w:rsid w:val="007D3DB0"/>
    <w:rsid w:val="007D4381"/>
    <w:rsid w:val="007D463A"/>
    <w:rsid w:val="007D4894"/>
    <w:rsid w:val="007D4DE8"/>
    <w:rsid w:val="007D5554"/>
    <w:rsid w:val="007D56BC"/>
    <w:rsid w:val="007D6015"/>
    <w:rsid w:val="007D6FBF"/>
    <w:rsid w:val="007E03E2"/>
    <w:rsid w:val="007E081E"/>
    <w:rsid w:val="007E0899"/>
    <w:rsid w:val="007E2136"/>
    <w:rsid w:val="007E300B"/>
    <w:rsid w:val="007E33F4"/>
    <w:rsid w:val="007E3783"/>
    <w:rsid w:val="007E40C3"/>
    <w:rsid w:val="007E4C3F"/>
    <w:rsid w:val="007E604D"/>
    <w:rsid w:val="007E6337"/>
    <w:rsid w:val="007E6733"/>
    <w:rsid w:val="007E6985"/>
    <w:rsid w:val="007E745A"/>
    <w:rsid w:val="007E7A36"/>
    <w:rsid w:val="007E7F21"/>
    <w:rsid w:val="007F1123"/>
    <w:rsid w:val="007F1548"/>
    <w:rsid w:val="007F21A1"/>
    <w:rsid w:val="007F2FD9"/>
    <w:rsid w:val="007F33EC"/>
    <w:rsid w:val="007F5288"/>
    <w:rsid w:val="007F550F"/>
    <w:rsid w:val="007F55F5"/>
    <w:rsid w:val="007F58B5"/>
    <w:rsid w:val="007F5FA8"/>
    <w:rsid w:val="007F61B8"/>
    <w:rsid w:val="007F6AAB"/>
    <w:rsid w:val="00800494"/>
    <w:rsid w:val="00801470"/>
    <w:rsid w:val="00801BE9"/>
    <w:rsid w:val="008038C0"/>
    <w:rsid w:val="00804F5B"/>
    <w:rsid w:val="008060EE"/>
    <w:rsid w:val="008062EF"/>
    <w:rsid w:val="008069C5"/>
    <w:rsid w:val="00806C51"/>
    <w:rsid w:val="00807650"/>
    <w:rsid w:val="0081078C"/>
    <w:rsid w:val="00811128"/>
    <w:rsid w:val="008117B2"/>
    <w:rsid w:val="0081241F"/>
    <w:rsid w:val="00813042"/>
    <w:rsid w:val="008141D6"/>
    <w:rsid w:val="00814233"/>
    <w:rsid w:val="00814700"/>
    <w:rsid w:val="00814B51"/>
    <w:rsid w:val="00814D0E"/>
    <w:rsid w:val="00815912"/>
    <w:rsid w:val="0081633E"/>
    <w:rsid w:val="008168B9"/>
    <w:rsid w:val="00816EA4"/>
    <w:rsid w:val="008179F5"/>
    <w:rsid w:val="00817C96"/>
    <w:rsid w:val="00820A02"/>
    <w:rsid w:val="00820CCB"/>
    <w:rsid w:val="008210F6"/>
    <w:rsid w:val="008216E2"/>
    <w:rsid w:val="00822D36"/>
    <w:rsid w:val="00823353"/>
    <w:rsid w:val="00823503"/>
    <w:rsid w:val="0082468F"/>
    <w:rsid w:val="0082486F"/>
    <w:rsid w:val="00824964"/>
    <w:rsid w:val="00824ED6"/>
    <w:rsid w:val="00824F16"/>
    <w:rsid w:val="00824F3F"/>
    <w:rsid w:val="0082612B"/>
    <w:rsid w:val="0082692C"/>
    <w:rsid w:val="00826B68"/>
    <w:rsid w:val="00827EB7"/>
    <w:rsid w:val="00830098"/>
    <w:rsid w:val="0083009D"/>
    <w:rsid w:val="00830942"/>
    <w:rsid w:val="0083125F"/>
    <w:rsid w:val="008313C3"/>
    <w:rsid w:val="00831757"/>
    <w:rsid w:val="00831B24"/>
    <w:rsid w:val="0083203B"/>
    <w:rsid w:val="00832785"/>
    <w:rsid w:val="008328B5"/>
    <w:rsid w:val="00832FA3"/>
    <w:rsid w:val="00832FB3"/>
    <w:rsid w:val="008342AA"/>
    <w:rsid w:val="00834A36"/>
    <w:rsid w:val="0083582C"/>
    <w:rsid w:val="0083647A"/>
    <w:rsid w:val="00840193"/>
    <w:rsid w:val="00841C4D"/>
    <w:rsid w:val="00841CDB"/>
    <w:rsid w:val="00841E80"/>
    <w:rsid w:val="008424D8"/>
    <w:rsid w:val="00842BB7"/>
    <w:rsid w:val="00842F82"/>
    <w:rsid w:val="008447C7"/>
    <w:rsid w:val="008460F0"/>
    <w:rsid w:val="00846EA7"/>
    <w:rsid w:val="008474DD"/>
    <w:rsid w:val="0084793C"/>
    <w:rsid w:val="0084798F"/>
    <w:rsid w:val="00847D54"/>
    <w:rsid w:val="0085254C"/>
    <w:rsid w:val="00852797"/>
    <w:rsid w:val="00852A28"/>
    <w:rsid w:val="00852BE6"/>
    <w:rsid w:val="00853C8F"/>
    <w:rsid w:val="00853DD0"/>
    <w:rsid w:val="00854191"/>
    <w:rsid w:val="008541C9"/>
    <w:rsid w:val="008558E1"/>
    <w:rsid w:val="00856C35"/>
    <w:rsid w:val="0085736A"/>
    <w:rsid w:val="00857447"/>
    <w:rsid w:val="00857989"/>
    <w:rsid w:val="008607F8"/>
    <w:rsid w:val="00862269"/>
    <w:rsid w:val="0086265A"/>
    <w:rsid w:val="008631EE"/>
    <w:rsid w:val="00863558"/>
    <w:rsid w:val="00863BC6"/>
    <w:rsid w:val="00863D4B"/>
    <w:rsid w:val="00863E2C"/>
    <w:rsid w:val="0086426C"/>
    <w:rsid w:val="008649D9"/>
    <w:rsid w:val="00864C72"/>
    <w:rsid w:val="00864EA3"/>
    <w:rsid w:val="00865515"/>
    <w:rsid w:val="00865D15"/>
    <w:rsid w:val="00866236"/>
    <w:rsid w:val="008669EF"/>
    <w:rsid w:val="00866C85"/>
    <w:rsid w:val="0086748C"/>
    <w:rsid w:val="00867C7F"/>
    <w:rsid w:val="00871A5C"/>
    <w:rsid w:val="00872443"/>
    <w:rsid w:val="008727F5"/>
    <w:rsid w:val="00873D89"/>
    <w:rsid w:val="00873EBA"/>
    <w:rsid w:val="008740B8"/>
    <w:rsid w:val="00874447"/>
    <w:rsid w:val="008754C8"/>
    <w:rsid w:val="008755FA"/>
    <w:rsid w:val="00875BA3"/>
    <w:rsid w:val="008770B4"/>
    <w:rsid w:val="0087734A"/>
    <w:rsid w:val="0087751F"/>
    <w:rsid w:val="00877736"/>
    <w:rsid w:val="00877B95"/>
    <w:rsid w:val="00877DE2"/>
    <w:rsid w:val="0088061D"/>
    <w:rsid w:val="0088065B"/>
    <w:rsid w:val="00881385"/>
    <w:rsid w:val="008819ED"/>
    <w:rsid w:val="008829A4"/>
    <w:rsid w:val="008829C5"/>
    <w:rsid w:val="00883DF9"/>
    <w:rsid w:val="00883FE3"/>
    <w:rsid w:val="00884AEF"/>
    <w:rsid w:val="00884C7B"/>
    <w:rsid w:val="0088623C"/>
    <w:rsid w:val="008862F2"/>
    <w:rsid w:val="00886A81"/>
    <w:rsid w:val="00887711"/>
    <w:rsid w:val="00887C63"/>
    <w:rsid w:val="00890E44"/>
    <w:rsid w:val="00891781"/>
    <w:rsid w:val="00891A72"/>
    <w:rsid w:val="008920DA"/>
    <w:rsid w:val="008921CB"/>
    <w:rsid w:val="00892342"/>
    <w:rsid w:val="008928C6"/>
    <w:rsid w:val="00893CC2"/>
    <w:rsid w:val="00896792"/>
    <w:rsid w:val="00896B8C"/>
    <w:rsid w:val="008976FB"/>
    <w:rsid w:val="008A0419"/>
    <w:rsid w:val="008A0B1B"/>
    <w:rsid w:val="008A13E0"/>
    <w:rsid w:val="008A185E"/>
    <w:rsid w:val="008A1CEA"/>
    <w:rsid w:val="008A3347"/>
    <w:rsid w:val="008A3838"/>
    <w:rsid w:val="008A3E49"/>
    <w:rsid w:val="008A3E81"/>
    <w:rsid w:val="008A4625"/>
    <w:rsid w:val="008A48F4"/>
    <w:rsid w:val="008A54FD"/>
    <w:rsid w:val="008A6995"/>
    <w:rsid w:val="008A74D8"/>
    <w:rsid w:val="008A7F94"/>
    <w:rsid w:val="008B004C"/>
    <w:rsid w:val="008B0984"/>
    <w:rsid w:val="008B0A71"/>
    <w:rsid w:val="008B14D6"/>
    <w:rsid w:val="008B16A1"/>
    <w:rsid w:val="008B2E3A"/>
    <w:rsid w:val="008B2EB5"/>
    <w:rsid w:val="008B321C"/>
    <w:rsid w:val="008B3419"/>
    <w:rsid w:val="008B3A6F"/>
    <w:rsid w:val="008B3B98"/>
    <w:rsid w:val="008B4D47"/>
    <w:rsid w:val="008B6929"/>
    <w:rsid w:val="008B7BE2"/>
    <w:rsid w:val="008B7EDC"/>
    <w:rsid w:val="008C2296"/>
    <w:rsid w:val="008C2752"/>
    <w:rsid w:val="008C282B"/>
    <w:rsid w:val="008C3845"/>
    <w:rsid w:val="008C4143"/>
    <w:rsid w:val="008C66E0"/>
    <w:rsid w:val="008C67A8"/>
    <w:rsid w:val="008C6A62"/>
    <w:rsid w:val="008D02AB"/>
    <w:rsid w:val="008D0389"/>
    <w:rsid w:val="008D04BD"/>
    <w:rsid w:val="008D0550"/>
    <w:rsid w:val="008D331C"/>
    <w:rsid w:val="008D348A"/>
    <w:rsid w:val="008D3601"/>
    <w:rsid w:val="008D38BF"/>
    <w:rsid w:val="008D3CB3"/>
    <w:rsid w:val="008D52DD"/>
    <w:rsid w:val="008D6F2C"/>
    <w:rsid w:val="008D72C2"/>
    <w:rsid w:val="008D792D"/>
    <w:rsid w:val="008D7A1B"/>
    <w:rsid w:val="008D7AB9"/>
    <w:rsid w:val="008E07DF"/>
    <w:rsid w:val="008E18CD"/>
    <w:rsid w:val="008E19FC"/>
    <w:rsid w:val="008E1FC4"/>
    <w:rsid w:val="008E5C44"/>
    <w:rsid w:val="008E5E5F"/>
    <w:rsid w:val="008E6249"/>
    <w:rsid w:val="008E6412"/>
    <w:rsid w:val="008E66D8"/>
    <w:rsid w:val="008E6C5E"/>
    <w:rsid w:val="008E6F77"/>
    <w:rsid w:val="008E6FC1"/>
    <w:rsid w:val="008E7428"/>
    <w:rsid w:val="008E772E"/>
    <w:rsid w:val="008E7C2C"/>
    <w:rsid w:val="008F04D4"/>
    <w:rsid w:val="008F1B03"/>
    <w:rsid w:val="008F1FCB"/>
    <w:rsid w:val="008F2239"/>
    <w:rsid w:val="008F4381"/>
    <w:rsid w:val="008F5729"/>
    <w:rsid w:val="008F5A6A"/>
    <w:rsid w:val="008F7B6C"/>
    <w:rsid w:val="00900D88"/>
    <w:rsid w:val="00901960"/>
    <w:rsid w:val="00901B49"/>
    <w:rsid w:val="0090239F"/>
    <w:rsid w:val="009023D3"/>
    <w:rsid w:val="009024B4"/>
    <w:rsid w:val="0090291E"/>
    <w:rsid w:val="00902EC0"/>
    <w:rsid w:val="00903203"/>
    <w:rsid w:val="00905554"/>
    <w:rsid w:val="00906473"/>
    <w:rsid w:val="00907296"/>
    <w:rsid w:val="00907769"/>
    <w:rsid w:val="00907F04"/>
    <w:rsid w:val="00910B58"/>
    <w:rsid w:val="00912A78"/>
    <w:rsid w:val="00912A83"/>
    <w:rsid w:val="00914117"/>
    <w:rsid w:val="00914434"/>
    <w:rsid w:val="0091513E"/>
    <w:rsid w:val="009154B1"/>
    <w:rsid w:val="009168C1"/>
    <w:rsid w:val="00917142"/>
    <w:rsid w:val="009172D7"/>
    <w:rsid w:val="009173C7"/>
    <w:rsid w:val="00917647"/>
    <w:rsid w:val="00921C17"/>
    <w:rsid w:val="00922320"/>
    <w:rsid w:val="00922A8B"/>
    <w:rsid w:val="00923556"/>
    <w:rsid w:val="00923C97"/>
    <w:rsid w:val="00924377"/>
    <w:rsid w:val="00925275"/>
    <w:rsid w:val="009256DB"/>
    <w:rsid w:val="00925A9D"/>
    <w:rsid w:val="00926008"/>
    <w:rsid w:val="009261F2"/>
    <w:rsid w:val="00926642"/>
    <w:rsid w:val="009271A7"/>
    <w:rsid w:val="00927C93"/>
    <w:rsid w:val="00930098"/>
    <w:rsid w:val="00930164"/>
    <w:rsid w:val="009306A3"/>
    <w:rsid w:val="0093078F"/>
    <w:rsid w:val="009307BD"/>
    <w:rsid w:val="009316B3"/>
    <w:rsid w:val="0093199F"/>
    <w:rsid w:val="00932341"/>
    <w:rsid w:val="00932C5C"/>
    <w:rsid w:val="009334DD"/>
    <w:rsid w:val="00933D8B"/>
    <w:rsid w:val="009340E1"/>
    <w:rsid w:val="0093470C"/>
    <w:rsid w:val="00934822"/>
    <w:rsid w:val="00934DFC"/>
    <w:rsid w:val="00935754"/>
    <w:rsid w:val="00936CCE"/>
    <w:rsid w:val="009373BA"/>
    <w:rsid w:val="00937A7E"/>
    <w:rsid w:val="00940354"/>
    <w:rsid w:val="00940536"/>
    <w:rsid w:val="0094056C"/>
    <w:rsid w:val="00940DE9"/>
    <w:rsid w:val="00940EE8"/>
    <w:rsid w:val="00943E09"/>
    <w:rsid w:val="009444AC"/>
    <w:rsid w:val="00944C5F"/>
    <w:rsid w:val="00944CB6"/>
    <w:rsid w:val="00947018"/>
    <w:rsid w:val="00947084"/>
    <w:rsid w:val="00950052"/>
    <w:rsid w:val="0095044B"/>
    <w:rsid w:val="009510E9"/>
    <w:rsid w:val="00951294"/>
    <w:rsid w:val="00953919"/>
    <w:rsid w:val="00953AA0"/>
    <w:rsid w:val="00954123"/>
    <w:rsid w:val="00955BC9"/>
    <w:rsid w:val="00955CC9"/>
    <w:rsid w:val="0095608C"/>
    <w:rsid w:val="0095614C"/>
    <w:rsid w:val="00956307"/>
    <w:rsid w:val="00956D31"/>
    <w:rsid w:val="009571B8"/>
    <w:rsid w:val="00960228"/>
    <w:rsid w:val="009605FA"/>
    <w:rsid w:val="00960FFC"/>
    <w:rsid w:val="00961644"/>
    <w:rsid w:val="0096225D"/>
    <w:rsid w:val="00962B62"/>
    <w:rsid w:val="00962D01"/>
    <w:rsid w:val="00963569"/>
    <w:rsid w:val="00963940"/>
    <w:rsid w:val="00963BE1"/>
    <w:rsid w:val="00963D48"/>
    <w:rsid w:val="00965DB4"/>
    <w:rsid w:val="0096618A"/>
    <w:rsid w:val="0096625B"/>
    <w:rsid w:val="009669B8"/>
    <w:rsid w:val="00966ADB"/>
    <w:rsid w:val="009670D1"/>
    <w:rsid w:val="00967132"/>
    <w:rsid w:val="00967FCE"/>
    <w:rsid w:val="009707E3"/>
    <w:rsid w:val="0097083C"/>
    <w:rsid w:val="0097095F"/>
    <w:rsid w:val="00971961"/>
    <w:rsid w:val="00971DDF"/>
    <w:rsid w:val="0097344F"/>
    <w:rsid w:val="00974635"/>
    <w:rsid w:val="00974B16"/>
    <w:rsid w:val="009761EF"/>
    <w:rsid w:val="009761FF"/>
    <w:rsid w:val="00976256"/>
    <w:rsid w:val="00976325"/>
    <w:rsid w:val="00976329"/>
    <w:rsid w:val="009768E1"/>
    <w:rsid w:val="00976AFB"/>
    <w:rsid w:val="00976EBC"/>
    <w:rsid w:val="0098064E"/>
    <w:rsid w:val="00980792"/>
    <w:rsid w:val="00980931"/>
    <w:rsid w:val="00981591"/>
    <w:rsid w:val="0098192D"/>
    <w:rsid w:val="009819CC"/>
    <w:rsid w:val="00981EB3"/>
    <w:rsid w:val="009824A0"/>
    <w:rsid w:val="009828CB"/>
    <w:rsid w:val="009830F3"/>
    <w:rsid w:val="009839DE"/>
    <w:rsid w:val="00983B30"/>
    <w:rsid w:val="00983F96"/>
    <w:rsid w:val="00984696"/>
    <w:rsid w:val="00984BC3"/>
    <w:rsid w:val="00984FA3"/>
    <w:rsid w:val="00985095"/>
    <w:rsid w:val="0098557B"/>
    <w:rsid w:val="00985A58"/>
    <w:rsid w:val="00985CA7"/>
    <w:rsid w:val="00985D40"/>
    <w:rsid w:val="00985E32"/>
    <w:rsid w:val="00985EE2"/>
    <w:rsid w:val="0098666C"/>
    <w:rsid w:val="00986937"/>
    <w:rsid w:val="00986E1D"/>
    <w:rsid w:val="009871B2"/>
    <w:rsid w:val="009915EE"/>
    <w:rsid w:val="00991D2E"/>
    <w:rsid w:val="00991DCC"/>
    <w:rsid w:val="00993C5F"/>
    <w:rsid w:val="009944E4"/>
    <w:rsid w:val="00994C19"/>
    <w:rsid w:val="00995026"/>
    <w:rsid w:val="00996734"/>
    <w:rsid w:val="00996C16"/>
    <w:rsid w:val="00997FB0"/>
    <w:rsid w:val="009A04F4"/>
    <w:rsid w:val="009A09A9"/>
    <w:rsid w:val="009A0D0F"/>
    <w:rsid w:val="009A1302"/>
    <w:rsid w:val="009A13DB"/>
    <w:rsid w:val="009A2FC7"/>
    <w:rsid w:val="009A31C2"/>
    <w:rsid w:val="009A4284"/>
    <w:rsid w:val="009A5433"/>
    <w:rsid w:val="009A57B3"/>
    <w:rsid w:val="009A609F"/>
    <w:rsid w:val="009B08E2"/>
    <w:rsid w:val="009B09B9"/>
    <w:rsid w:val="009B09C9"/>
    <w:rsid w:val="009B1FE3"/>
    <w:rsid w:val="009B1FEE"/>
    <w:rsid w:val="009B2007"/>
    <w:rsid w:val="009B269B"/>
    <w:rsid w:val="009B2BD9"/>
    <w:rsid w:val="009B34B1"/>
    <w:rsid w:val="009B4A32"/>
    <w:rsid w:val="009B4B91"/>
    <w:rsid w:val="009B4ED8"/>
    <w:rsid w:val="009B5CFA"/>
    <w:rsid w:val="009B5D8B"/>
    <w:rsid w:val="009B5E9E"/>
    <w:rsid w:val="009B6028"/>
    <w:rsid w:val="009B612C"/>
    <w:rsid w:val="009B6432"/>
    <w:rsid w:val="009B65A1"/>
    <w:rsid w:val="009C01E3"/>
    <w:rsid w:val="009C02F9"/>
    <w:rsid w:val="009C0EA1"/>
    <w:rsid w:val="009C1A97"/>
    <w:rsid w:val="009C1EEB"/>
    <w:rsid w:val="009C266E"/>
    <w:rsid w:val="009C331B"/>
    <w:rsid w:val="009C3362"/>
    <w:rsid w:val="009C3D9D"/>
    <w:rsid w:val="009C4036"/>
    <w:rsid w:val="009C4681"/>
    <w:rsid w:val="009C4AC4"/>
    <w:rsid w:val="009C4F06"/>
    <w:rsid w:val="009C53B2"/>
    <w:rsid w:val="009C55C4"/>
    <w:rsid w:val="009C59CE"/>
    <w:rsid w:val="009C5A75"/>
    <w:rsid w:val="009C5BE2"/>
    <w:rsid w:val="009C61AB"/>
    <w:rsid w:val="009C7164"/>
    <w:rsid w:val="009C750E"/>
    <w:rsid w:val="009C775E"/>
    <w:rsid w:val="009C7CC2"/>
    <w:rsid w:val="009C7D2D"/>
    <w:rsid w:val="009D2B46"/>
    <w:rsid w:val="009D3152"/>
    <w:rsid w:val="009D3C9F"/>
    <w:rsid w:val="009D3D19"/>
    <w:rsid w:val="009D4B5E"/>
    <w:rsid w:val="009D58AC"/>
    <w:rsid w:val="009D70E2"/>
    <w:rsid w:val="009D71DC"/>
    <w:rsid w:val="009D763E"/>
    <w:rsid w:val="009D7DC9"/>
    <w:rsid w:val="009E0EBE"/>
    <w:rsid w:val="009E113C"/>
    <w:rsid w:val="009E125B"/>
    <w:rsid w:val="009E194D"/>
    <w:rsid w:val="009E2164"/>
    <w:rsid w:val="009E2407"/>
    <w:rsid w:val="009E3274"/>
    <w:rsid w:val="009E37E3"/>
    <w:rsid w:val="009E4BA2"/>
    <w:rsid w:val="009E4F05"/>
    <w:rsid w:val="009E613E"/>
    <w:rsid w:val="009E6F0F"/>
    <w:rsid w:val="009E7E8E"/>
    <w:rsid w:val="009F01F5"/>
    <w:rsid w:val="009F1005"/>
    <w:rsid w:val="009F10FD"/>
    <w:rsid w:val="009F11E4"/>
    <w:rsid w:val="009F1B93"/>
    <w:rsid w:val="009F1D25"/>
    <w:rsid w:val="009F24F7"/>
    <w:rsid w:val="009F2749"/>
    <w:rsid w:val="009F34C8"/>
    <w:rsid w:val="009F3EB1"/>
    <w:rsid w:val="009F474F"/>
    <w:rsid w:val="009F47E1"/>
    <w:rsid w:val="009F4DE3"/>
    <w:rsid w:val="009F55DD"/>
    <w:rsid w:val="009F5D27"/>
    <w:rsid w:val="009F73B1"/>
    <w:rsid w:val="009F7B29"/>
    <w:rsid w:val="00A01348"/>
    <w:rsid w:val="00A01B57"/>
    <w:rsid w:val="00A02DAF"/>
    <w:rsid w:val="00A02DD6"/>
    <w:rsid w:val="00A03BB6"/>
    <w:rsid w:val="00A040FE"/>
    <w:rsid w:val="00A04752"/>
    <w:rsid w:val="00A04B9E"/>
    <w:rsid w:val="00A05283"/>
    <w:rsid w:val="00A07CEA"/>
    <w:rsid w:val="00A10025"/>
    <w:rsid w:val="00A10EB3"/>
    <w:rsid w:val="00A113BA"/>
    <w:rsid w:val="00A113EE"/>
    <w:rsid w:val="00A12B1A"/>
    <w:rsid w:val="00A131A0"/>
    <w:rsid w:val="00A13E63"/>
    <w:rsid w:val="00A13EE0"/>
    <w:rsid w:val="00A14317"/>
    <w:rsid w:val="00A14A58"/>
    <w:rsid w:val="00A14A69"/>
    <w:rsid w:val="00A165A3"/>
    <w:rsid w:val="00A165EC"/>
    <w:rsid w:val="00A1710F"/>
    <w:rsid w:val="00A179B9"/>
    <w:rsid w:val="00A179EA"/>
    <w:rsid w:val="00A17D55"/>
    <w:rsid w:val="00A202D4"/>
    <w:rsid w:val="00A20389"/>
    <w:rsid w:val="00A20E53"/>
    <w:rsid w:val="00A21C08"/>
    <w:rsid w:val="00A21C76"/>
    <w:rsid w:val="00A21D79"/>
    <w:rsid w:val="00A222C7"/>
    <w:rsid w:val="00A22BA3"/>
    <w:rsid w:val="00A2342E"/>
    <w:rsid w:val="00A23B16"/>
    <w:rsid w:val="00A255AC"/>
    <w:rsid w:val="00A25BA5"/>
    <w:rsid w:val="00A265A5"/>
    <w:rsid w:val="00A27807"/>
    <w:rsid w:val="00A279F5"/>
    <w:rsid w:val="00A304ED"/>
    <w:rsid w:val="00A30643"/>
    <w:rsid w:val="00A323B4"/>
    <w:rsid w:val="00A32775"/>
    <w:rsid w:val="00A327A1"/>
    <w:rsid w:val="00A34560"/>
    <w:rsid w:val="00A34D72"/>
    <w:rsid w:val="00A34FF6"/>
    <w:rsid w:val="00A35270"/>
    <w:rsid w:val="00A36A41"/>
    <w:rsid w:val="00A36CA2"/>
    <w:rsid w:val="00A378D4"/>
    <w:rsid w:val="00A37D7D"/>
    <w:rsid w:val="00A40637"/>
    <w:rsid w:val="00A40CD9"/>
    <w:rsid w:val="00A40D51"/>
    <w:rsid w:val="00A415AB"/>
    <w:rsid w:val="00A418CC"/>
    <w:rsid w:val="00A42418"/>
    <w:rsid w:val="00A42684"/>
    <w:rsid w:val="00A42A02"/>
    <w:rsid w:val="00A4343F"/>
    <w:rsid w:val="00A4389D"/>
    <w:rsid w:val="00A43E54"/>
    <w:rsid w:val="00A4475F"/>
    <w:rsid w:val="00A44C73"/>
    <w:rsid w:val="00A45138"/>
    <w:rsid w:val="00A45644"/>
    <w:rsid w:val="00A4583C"/>
    <w:rsid w:val="00A45C0A"/>
    <w:rsid w:val="00A45CBD"/>
    <w:rsid w:val="00A46730"/>
    <w:rsid w:val="00A46B0C"/>
    <w:rsid w:val="00A471E6"/>
    <w:rsid w:val="00A472A4"/>
    <w:rsid w:val="00A479F5"/>
    <w:rsid w:val="00A47D95"/>
    <w:rsid w:val="00A50073"/>
    <w:rsid w:val="00A508EB"/>
    <w:rsid w:val="00A515F8"/>
    <w:rsid w:val="00A51A07"/>
    <w:rsid w:val="00A53C2B"/>
    <w:rsid w:val="00A54D73"/>
    <w:rsid w:val="00A5536A"/>
    <w:rsid w:val="00A55673"/>
    <w:rsid w:val="00A5640C"/>
    <w:rsid w:val="00A56D36"/>
    <w:rsid w:val="00A57F21"/>
    <w:rsid w:val="00A601E9"/>
    <w:rsid w:val="00A60835"/>
    <w:rsid w:val="00A60FD8"/>
    <w:rsid w:val="00A610B9"/>
    <w:rsid w:val="00A61608"/>
    <w:rsid w:val="00A6269C"/>
    <w:rsid w:val="00A632D2"/>
    <w:rsid w:val="00A6371B"/>
    <w:rsid w:val="00A64A6E"/>
    <w:rsid w:val="00A64CC0"/>
    <w:rsid w:val="00A64E5A"/>
    <w:rsid w:val="00A6544F"/>
    <w:rsid w:val="00A66126"/>
    <w:rsid w:val="00A66A50"/>
    <w:rsid w:val="00A66C28"/>
    <w:rsid w:val="00A66F00"/>
    <w:rsid w:val="00A70B4D"/>
    <w:rsid w:val="00A70EAD"/>
    <w:rsid w:val="00A715DA"/>
    <w:rsid w:val="00A71817"/>
    <w:rsid w:val="00A7213D"/>
    <w:rsid w:val="00A726D0"/>
    <w:rsid w:val="00A72BC7"/>
    <w:rsid w:val="00A731AF"/>
    <w:rsid w:val="00A73417"/>
    <w:rsid w:val="00A736EF"/>
    <w:rsid w:val="00A73C30"/>
    <w:rsid w:val="00A74D0F"/>
    <w:rsid w:val="00A75E03"/>
    <w:rsid w:val="00A75ECF"/>
    <w:rsid w:val="00A76B65"/>
    <w:rsid w:val="00A76B9D"/>
    <w:rsid w:val="00A76FA1"/>
    <w:rsid w:val="00A77430"/>
    <w:rsid w:val="00A7769E"/>
    <w:rsid w:val="00A77E28"/>
    <w:rsid w:val="00A81A9B"/>
    <w:rsid w:val="00A826C3"/>
    <w:rsid w:val="00A828AA"/>
    <w:rsid w:val="00A82C57"/>
    <w:rsid w:val="00A82D50"/>
    <w:rsid w:val="00A84CDB"/>
    <w:rsid w:val="00A852D4"/>
    <w:rsid w:val="00A853BB"/>
    <w:rsid w:val="00A8590B"/>
    <w:rsid w:val="00A85F4F"/>
    <w:rsid w:val="00A860CF"/>
    <w:rsid w:val="00A86511"/>
    <w:rsid w:val="00A868FA"/>
    <w:rsid w:val="00A86C3F"/>
    <w:rsid w:val="00A86C70"/>
    <w:rsid w:val="00A86E1D"/>
    <w:rsid w:val="00A86E66"/>
    <w:rsid w:val="00A871C9"/>
    <w:rsid w:val="00A87C9B"/>
    <w:rsid w:val="00A909E8"/>
    <w:rsid w:val="00A90E4C"/>
    <w:rsid w:val="00A90E60"/>
    <w:rsid w:val="00A9113B"/>
    <w:rsid w:val="00A91616"/>
    <w:rsid w:val="00A92985"/>
    <w:rsid w:val="00A93483"/>
    <w:rsid w:val="00A9424C"/>
    <w:rsid w:val="00A94313"/>
    <w:rsid w:val="00A944EE"/>
    <w:rsid w:val="00A94900"/>
    <w:rsid w:val="00A9508F"/>
    <w:rsid w:val="00A95AE3"/>
    <w:rsid w:val="00A966F0"/>
    <w:rsid w:val="00A97056"/>
    <w:rsid w:val="00AA09D7"/>
    <w:rsid w:val="00AA13E6"/>
    <w:rsid w:val="00AA1408"/>
    <w:rsid w:val="00AA1562"/>
    <w:rsid w:val="00AA167C"/>
    <w:rsid w:val="00AA1797"/>
    <w:rsid w:val="00AA31F9"/>
    <w:rsid w:val="00AA4B72"/>
    <w:rsid w:val="00AA52AD"/>
    <w:rsid w:val="00AA549E"/>
    <w:rsid w:val="00AA6BB1"/>
    <w:rsid w:val="00AA6D4E"/>
    <w:rsid w:val="00AA7459"/>
    <w:rsid w:val="00AA7B33"/>
    <w:rsid w:val="00AA7B81"/>
    <w:rsid w:val="00AB0793"/>
    <w:rsid w:val="00AB09F9"/>
    <w:rsid w:val="00AB100A"/>
    <w:rsid w:val="00AB13C8"/>
    <w:rsid w:val="00AB1DC4"/>
    <w:rsid w:val="00AB27EC"/>
    <w:rsid w:val="00AB4324"/>
    <w:rsid w:val="00AB4F48"/>
    <w:rsid w:val="00AB53D3"/>
    <w:rsid w:val="00AB5846"/>
    <w:rsid w:val="00AB58DC"/>
    <w:rsid w:val="00AB5A49"/>
    <w:rsid w:val="00AB5FFE"/>
    <w:rsid w:val="00AB67E5"/>
    <w:rsid w:val="00AC01FE"/>
    <w:rsid w:val="00AC0AD1"/>
    <w:rsid w:val="00AC173B"/>
    <w:rsid w:val="00AC1DD9"/>
    <w:rsid w:val="00AC2314"/>
    <w:rsid w:val="00AC28FD"/>
    <w:rsid w:val="00AC296B"/>
    <w:rsid w:val="00AC3115"/>
    <w:rsid w:val="00AC3661"/>
    <w:rsid w:val="00AC3960"/>
    <w:rsid w:val="00AC3AAE"/>
    <w:rsid w:val="00AC3B5C"/>
    <w:rsid w:val="00AC3D77"/>
    <w:rsid w:val="00AC432E"/>
    <w:rsid w:val="00AC49DA"/>
    <w:rsid w:val="00AC4A47"/>
    <w:rsid w:val="00AC4C54"/>
    <w:rsid w:val="00AC4F66"/>
    <w:rsid w:val="00AC6D99"/>
    <w:rsid w:val="00AD0B28"/>
    <w:rsid w:val="00AD22C4"/>
    <w:rsid w:val="00AD273F"/>
    <w:rsid w:val="00AD2847"/>
    <w:rsid w:val="00AD29A8"/>
    <w:rsid w:val="00AD3F3A"/>
    <w:rsid w:val="00AD44E5"/>
    <w:rsid w:val="00AD44E8"/>
    <w:rsid w:val="00AD4866"/>
    <w:rsid w:val="00AD48EB"/>
    <w:rsid w:val="00AD4B01"/>
    <w:rsid w:val="00AD516C"/>
    <w:rsid w:val="00AD5BF5"/>
    <w:rsid w:val="00AD5DF8"/>
    <w:rsid w:val="00AD6EBD"/>
    <w:rsid w:val="00AD7B91"/>
    <w:rsid w:val="00AE030A"/>
    <w:rsid w:val="00AE07AE"/>
    <w:rsid w:val="00AE0ABE"/>
    <w:rsid w:val="00AE0CDF"/>
    <w:rsid w:val="00AE17FF"/>
    <w:rsid w:val="00AE2547"/>
    <w:rsid w:val="00AE2A01"/>
    <w:rsid w:val="00AE2CB7"/>
    <w:rsid w:val="00AE2EB0"/>
    <w:rsid w:val="00AE3179"/>
    <w:rsid w:val="00AE3406"/>
    <w:rsid w:val="00AE3672"/>
    <w:rsid w:val="00AE4182"/>
    <w:rsid w:val="00AE45A1"/>
    <w:rsid w:val="00AE4B32"/>
    <w:rsid w:val="00AE5320"/>
    <w:rsid w:val="00AE6274"/>
    <w:rsid w:val="00AE6669"/>
    <w:rsid w:val="00AE66C6"/>
    <w:rsid w:val="00AE6ED4"/>
    <w:rsid w:val="00AE6F6C"/>
    <w:rsid w:val="00AE7EAE"/>
    <w:rsid w:val="00AF0399"/>
    <w:rsid w:val="00AF0AD7"/>
    <w:rsid w:val="00AF1E85"/>
    <w:rsid w:val="00AF44FB"/>
    <w:rsid w:val="00AF4CD4"/>
    <w:rsid w:val="00AF5033"/>
    <w:rsid w:val="00AF5C14"/>
    <w:rsid w:val="00AF638E"/>
    <w:rsid w:val="00AF6C25"/>
    <w:rsid w:val="00AF6EE6"/>
    <w:rsid w:val="00B00590"/>
    <w:rsid w:val="00B012FF"/>
    <w:rsid w:val="00B01773"/>
    <w:rsid w:val="00B0179E"/>
    <w:rsid w:val="00B025A7"/>
    <w:rsid w:val="00B0261C"/>
    <w:rsid w:val="00B0271A"/>
    <w:rsid w:val="00B039B4"/>
    <w:rsid w:val="00B04AD5"/>
    <w:rsid w:val="00B05292"/>
    <w:rsid w:val="00B05CCD"/>
    <w:rsid w:val="00B06A66"/>
    <w:rsid w:val="00B077B9"/>
    <w:rsid w:val="00B07E15"/>
    <w:rsid w:val="00B104D1"/>
    <w:rsid w:val="00B10D72"/>
    <w:rsid w:val="00B11103"/>
    <w:rsid w:val="00B11A78"/>
    <w:rsid w:val="00B11B61"/>
    <w:rsid w:val="00B12DCB"/>
    <w:rsid w:val="00B13243"/>
    <w:rsid w:val="00B13455"/>
    <w:rsid w:val="00B144D9"/>
    <w:rsid w:val="00B14A1A"/>
    <w:rsid w:val="00B15A43"/>
    <w:rsid w:val="00B15B0D"/>
    <w:rsid w:val="00B15F93"/>
    <w:rsid w:val="00B16239"/>
    <w:rsid w:val="00B16306"/>
    <w:rsid w:val="00B16F67"/>
    <w:rsid w:val="00B17319"/>
    <w:rsid w:val="00B17E9A"/>
    <w:rsid w:val="00B20F01"/>
    <w:rsid w:val="00B20F2C"/>
    <w:rsid w:val="00B21D25"/>
    <w:rsid w:val="00B21DF0"/>
    <w:rsid w:val="00B224AE"/>
    <w:rsid w:val="00B23167"/>
    <w:rsid w:val="00B237FA"/>
    <w:rsid w:val="00B248C9"/>
    <w:rsid w:val="00B26519"/>
    <w:rsid w:val="00B265A9"/>
    <w:rsid w:val="00B268AE"/>
    <w:rsid w:val="00B26E96"/>
    <w:rsid w:val="00B305A4"/>
    <w:rsid w:val="00B31302"/>
    <w:rsid w:val="00B31641"/>
    <w:rsid w:val="00B32FF2"/>
    <w:rsid w:val="00B330B3"/>
    <w:rsid w:val="00B331A1"/>
    <w:rsid w:val="00B333AD"/>
    <w:rsid w:val="00B33D17"/>
    <w:rsid w:val="00B341EC"/>
    <w:rsid w:val="00B34C43"/>
    <w:rsid w:val="00B350C2"/>
    <w:rsid w:val="00B35AB2"/>
    <w:rsid w:val="00B35C6C"/>
    <w:rsid w:val="00B362DF"/>
    <w:rsid w:val="00B36435"/>
    <w:rsid w:val="00B37147"/>
    <w:rsid w:val="00B373A8"/>
    <w:rsid w:val="00B3793C"/>
    <w:rsid w:val="00B37E8A"/>
    <w:rsid w:val="00B403F2"/>
    <w:rsid w:val="00B40416"/>
    <w:rsid w:val="00B404D1"/>
    <w:rsid w:val="00B405F4"/>
    <w:rsid w:val="00B40D1D"/>
    <w:rsid w:val="00B41C3A"/>
    <w:rsid w:val="00B41D9D"/>
    <w:rsid w:val="00B43A3C"/>
    <w:rsid w:val="00B44E84"/>
    <w:rsid w:val="00B46051"/>
    <w:rsid w:val="00B465D5"/>
    <w:rsid w:val="00B47AEF"/>
    <w:rsid w:val="00B51022"/>
    <w:rsid w:val="00B5126F"/>
    <w:rsid w:val="00B525A5"/>
    <w:rsid w:val="00B5279A"/>
    <w:rsid w:val="00B52A12"/>
    <w:rsid w:val="00B534BC"/>
    <w:rsid w:val="00B55007"/>
    <w:rsid w:val="00B55038"/>
    <w:rsid w:val="00B55F4C"/>
    <w:rsid w:val="00B5637F"/>
    <w:rsid w:val="00B56CB2"/>
    <w:rsid w:val="00B57935"/>
    <w:rsid w:val="00B60CD5"/>
    <w:rsid w:val="00B61698"/>
    <w:rsid w:val="00B61761"/>
    <w:rsid w:val="00B61A31"/>
    <w:rsid w:val="00B61E81"/>
    <w:rsid w:val="00B6358A"/>
    <w:rsid w:val="00B64AE8"/>
    <w:rsid w:val="00B6574B"/>
    <w:rsid w:val="00B6574C"/>
    <w:rsid w:val="00B6601C"/>
    <w:rsid w:val="00B66644"/>
    <w:rsid w:val="00B673AD"/>
    <w:rsid w:val="00B67FA3"/>
    <w:rsid w:val="00B71556"/>
    <w:rsid w:val="00B72B40"/>
    <w:rsid w:val="00B72C73"/>
    <w:rsid w:val="00B72F67"/>
    <w:rsid w:val="00B73214"/>
    <w:rsid w:val="00B732BC"/>
    <w:rsid w:val="00B739EA"/>
    <w:rsid w:val="00B73D07"/>
    <w:rsid w:val="00B73E2E"/>
    <w:rsid w:val="00B743E9"/>
    <w:rsid w:val="00B74462"/>
    <w:rsid w:val="00B7448C"/>
    <w:rsid w:val="00B751F7"/>
    <w:rsid w:val="00B75346"/>
    <w:rsid w:val="00B7562D"/>
    <w:rsid w:val="00B75E58"/>
    <w:rsid w:val="00B772DC"/>
    <w:rsid w:val="00B77A93"/>
    <w:rsid w:val="00B81180"/>
    <w:rsid w:val="00B82925"/>
    <w:rsid w:val="00B839DB"/>
    <w:rsid w:val="00B83CCE"/>
    <w:rsid w:val="00B865D5"/>
    <w:rsid w:val="00B8680E"/>
    <w:rsid w:val="00B900A2"/>
    <w:rsid w:val="00B9030A"/>
    <w:rsid w:val="00B90664"/>
    <w:rsid w:val="00B90E2F"/>
    <w:rsid w:val="00B91CA8"/>
    <w:rsid w:val="00B925D2"/>
    <w:rsid w:val="00B928EF"/>
    <w:rsid w:val="00B92904"/>
    <w:rsid w:val="00B94814"/>
    <w:rsid w:val="00B952DE"/>
    <w:rsid w:val="00B95F88"/>
    <w:rsid w:val="00B966EA"/>
    <w:rsid w:val="00B971E2"/>
    <w:rsid w:val="00B9766C"/>
    <w:rsid w:val="00BA0C4F"/>
    <w:rsid w:val="00BA1111"/>
    <w:rsid w:val="00BA3167"/>
    <w:rsid w:val="00BA4188"/>
    <w:rsid w:val="00BA451A"/>
    <w:rsid w:val="00BA4654"/>
    <w:rsid w:val="00BA4B27"/>
    <w:rsid w:val="00BA4B9C"/>
    <w:rsid w:val="00BA4DC1"/>
    <w:rsid w:val="00BA50D0"/>
    <w:rsid w:val="00BA5472"/>
    <w:rsid w:val="00BA5A4B"/>
    <w:rsid w:val="00BA6404"/>
    <w:rsid w:val="00BA72ED"/>
    <w:rsid w:val="00BA7D86"/>
    <w:rsid w:val="00BA7F70"/>
    <w:rsid w:val="00BB05E6"/>
    <w:rsid w:val="00BB09BF"/>
    <w:rsid w:val="00BB0A86"/>
    <w:rsid w:val="00BB27F1"/>
    <w:rsid w:val="00BB3A6C"/>
    <w:rsid w:val="00BB3CC1"/>
    <w:rsid w:val="00BB45FB"/>
    <w:rsid w:val="00BB5441"/>
    <w:rsid w:val="00BB5A32"/>
    <w:rsid w:val="00BB5D67"/>
    <w:rsid w:val="00BB5FA9"/>
    <w:rsid w:val="00BB624E"/>
    <w:rsid w:val="00BB6ABA"/>
    <w:rsid w:val="00BB6C1E"/>
    <w:rsid w:val="00BB7AFA"/>
    <w:rsid w:val="00BB7B7B"/>
    <w:rsid w:val="00BB7BC0"/>
    <w:rsid w:val="00BB7D6B"/>
    <w:rsid w:val="00BC0C22"/>
    <w:rsid w:val="00BC0CA2"/>
    <w:rsid w:val="00BC13EA"/>
    <w:rsid w:val="00BC14C1"/>
    <w:rsid w:val="00BC18DE"/>
    <w:rsid w:val="00BC2888"/>
    <w:rsid w:val="00BC34B7"/>
    <w:rsid w:val="00BC378D"/>
    <w:rsid w:val="00BC3839"/>
    <w:rsid w:val="00BC3EE6"/>
    <w:rsid w:val="00BC42FF"/>
    <w:rsid w:val="00BC6144"/>
    <w:rsid w:val="00BC631A"/>
    <w:rsid w:val="00BC69E6"/>
    <w:rsid w:val="00BC7264"/>
    <w:rsid w:val="00BC78ED"/>
    <w:rsid w:val="00BC7DCB"/>
    <w:rsid w:val="00BD012B"/>
    <w:rsid w:val="00BD1965"/>
    <w:rsid w:val="00BD2775"/>
    <w:rsid w:val="00BD3A58"/>
    <w:rsid w:val="00BD3E83"/>
    <w:rsid w:val="00BD412B"/>
    <w:rsid w:val="00BD446F"/>
    <w:rsid w:val="00BD5295"/>
    <w:rsid w:val="00BD5365"/>
    <w:rsid w:val="00BD6393"/>
    <w:rsid w:val="00BD6F1F"/>
    <w:rsid w:val="00BD79A6"/>
    <w:rsid w:val="00BD7DD2"/>
    <w:rsid w:val="00BD7F03"/>
    <w:rsid w:val="00BE02CE"/>
    <w:rsid w:val="00BE0497"/>
    <w:rsid w:val="00BE08B8"/>
    <w:rsid w:val="00BE16E6"/>
    <w:rsid w:val="00BE175E"/>
    <w:rsid w:val="00BE181D"/>
    <w:rsid w:val="00BE1DCF"/>
    <w:rsid w:val="00BE1EC9"/>
    <w:rsid w:val="00BE1F42"/>
    <w:rsid w:val="00BE1F62"/>
    <w:rsid w:val="00BE268A"/>
    <w:rsid w:val="00BE2E6C"/>
    <w:rsid w:val="00BE2EC6"/>
    <w:rsid w:val="00BE43D7"/>
    <w:rsid w:val="00BE4599"/>
    <w:rsid w:val="00BE47CF"/>
    <w:rsid w:val="00BE4AD6"/>
    <w:rsid w:val="00BE4C0E"/>
    <w:rsid w:val="00BE4ECB"/>
    <w:rsid w:val="00BE4F8B"/>
    <w:rsid w:val="00BE5266"/>
    <w:rsid w:val="00BE5AFD"/>
    <w:rsid w:val="00BE620B"/>
    <w:rsid w:val="00BE64D3"/>
    <w:rsid w:val="00BE6C22"/>
    <w:rsid w:val="00BE6CD6"/>
    <w:rsid w:val="00BE7221"/>
    <w:rsid w:val="00BE744B"/>
    <w:rsid w:val="00BE7932"/>
    <w:rsid w:val="00BF03FA"/>
    <w:rsid w:val="00BF1371"/>
    <w:rsid w:val="00BF13CF"/>
    <w:rsid w:val="00BF2B25"/>
    <w:rsid w:val="00BF2B36"/>
    <w:rsid w:val="00BF2D34"/>
    <w:rsid w:val="00BF3666"/>
    <w:rsid w:val="00BF4BC8"/>
    <w:rsid w:val="00BF4CA6"/>
    <w:rsid w:val="00BF53A7"/>
    <w:rsid w:val="00BF5709"/>
    <w:rsid w:val="00BF5D58"/>
    <w:rsid w:val="00BF5F12"/>
    <w:rsid w:val="00BF63D5"/>
    <w:rsid w:val="00BF75A1"/>
    <w:rsid w:val="00BF7E31"/>
    <w:rsid w:val="00BF7ECB"/>
    <w:rsid w:val="00BF7FAD"/>
    <w:rsid w:val="00C01DA6"/>
    <w:rsid w:val="00C02201"/>
    <w:rsid w:val="00C02B6C"/>
    <w:rsid w:val="00C03793"/>
    <w:rsid w:val="00C0553C"/>
    <w:rsid w:val="00C05750"/>
    <w:rsid w:val="00C05826"/>
    <w:rsid w:val="00C05AFA"/>
    <w:rsid w:val="00C05B74"/>
    <w:rsid w:val="00C065DB"/>
    <w:rsid w:val="00C065FA"/>
    <w:rsid w:val="00C07919"/>
    <w:rsid w:val="00C07B7F"/>
    <w:rsid w:val="00C11B4A"/>
    <w:rsid w:val="00C11CB5"/>
    <w:rsid w:val="00C127D5"/>
    <w:rsid w:val="00C12EBF"/>
    <w:rsid w:val="00C12F56"/>
    <w:rsid w:val="00C13100"/>
    <w:rsid w:val="00C13E2E"/>
    <w:rsid w:val="00C1407D"/>
    <w:rsid w:val="00C1456A"/>
    <w:rsid w:val="00C16258"/>
    <w:rsid w:val="00C167D9"/>
    <w:rsid w:val="00C1796E"/>
    <w:rsid w:val="00C20973"/>
    <w:rsid w:val="00C20D2F"/>
    <w:rsid w:val="00C21439"/>
    <w:rsid w:val="00C217BD"/>
    <w:rsid w:val="00C21C3B"/>
    <w:rsid w:val="00C229A7"/>
    <w:rsid w:val="00C22FDF"/>
    <w:rsid w:val="00C2532C"/>
    <w:rsid w:val="00C25939"/>
    <w:rsid w:val="00C25B41"/>
    <w:rsid w:val="00C260A0"/>
    <w:rsid w:val="00C268DA"/>
    <w:rsid w:val="00C2771C"/>
    <w:rsid w:val="00C27FB8"/>
    <w:rsid w:val="00C3033B"/>
    <w:rsid w:val="00C3175F"/>
    <w:rsid w:val="00C31A26"/>
    <w:rsid w:val="00C332BA"/>
    <w:rsid w:val="00C333EC"/>
    <w:rsid w:val="00C3435D"/>
    <w:rsid w:val="00C3436B"/>
    <w:rsid w:val="00C34499"/>
    <w:rsid w:val="00C34613"/>
    <w:rsid w:val="00C34E2B"/>
    <w:rsid w:val="00C34F9A"/>
    <w:rsid w:val="00C3547F"/>
    <w:rsid w:val="00C35588"/>
    <w:rsid w:val="00C360BB"/>
    <w:rsid w:val="00C36AFC"/>
    <w:rsid w:val="00C36AFE"/>
    <w:rsid w:val="00C37C9F"/>
    <w:rsid w:val="00C401B3"/>
    <w:rsid w:val="00C40719"/>
    <w:rsid w:val="00C40BAB"/>
    <w:rsid w:val="00C428A5"/>
    <w:rsid w:val="00C4359F"/>
    <w:rsid w:val="00C43835"/>
    <w:rsid w:val="00C43A2A"/>
    <w:rsid w:val="00C44650"/>
    <w:rsid w:val="00C45C77"/>
    <w:rsid w:val="00C4601E"/>
    <w:rsid w:val="00C46FED"/>
    <w:rsid w:val="00C4737F"/>
    <w:rsid w:val="00C506FD"/>
    <w:rsid w:val="00C50DEF"/>
    <w:rsid w:val="00C51CF6"/>
    <w:rsid w:val="00C52840"/>
    <w:rsid w:val="00C52B81"/>
    <w:rsid w:val="00C535B1"/>
    <w:rsid w:val="00C53ED5"/>
    <w:rsid w:val="00C5455D"/>
    <w:rsid w:val="00C5479E"/>
    <w:rsid w:val="00C54D10"/>
    <w:rsid w:val="00C54DA5"/>
    <w:rsid w:val="00C54EED"/>
    <w:rsid w:val="00C5532A"/>
    <w:rsid w:val="00C55B09"/>
    <w:rsid w:val="00C5618A"/>
    <w:rsid w:val="00C56938"/>
    <w:rsid w:val="00C57ABF"/>
    <w:rsid w:val="00C615D5"/>
    <w:rsid w:val="00C6182F"/>
    <w:rsid w:val="00C61D08"/>
    <w:rsid w:val="00C62F20"/>
    <w:rsid w:val="00C63040"/>
    <w:rsid w:val="00C63750"/>
    <w:rsid w:val="00C63DDF"/>
    <w:rsid w:val="00C63FDC"/>
    <w:rsid w:val="00C6418A"/>
    <w:rsid w:val="00C64CF1"/>
    <w:rsid w:val="00C652D5"/>
    <w:rsid w:val="00C65C06"/>
    <w:rsid w:val="00C65C6B"/>
    <w:rsid w:val="00C65FEB"/>
    <w:rsid w:val="00C66062"/>
    <w:rsid w:val="00C66D23"/>
    <w:rsid w:val="00C66E95"/>
    <w:rsid w:val="00C67392"/>
    <w:rsid w:val="00C6742B"/>
    <w:rsid w:val="00C67807"/>
    <w:rsid w:val="00C715E5"/>
    <w:rsid w:val="00C71BA7"/>
    <w:rsid w:val="00C72F6C"/>
    <w:rsid w:val="00C7300E"/>
    <w:rsid w:val="00C74991"/>
    <w:rsid w:val="00C754FA"/>
    <w:rsid w:val="00C765D7"/>
    <w:rsid w:val="00C7687D"/>
    <w:rsid w:val="00C76A88"/>
    <w:rsid w:val="00C817AD"/>
    <w:rsid w:val="00C82BE0"/>
    <w:rsid w:val="00C83F5F"/>
    <w:rsid w:val="00C840C1"/>
    <w:rsid w:val="00C84DF5"/>
    <w:rsid w:val="00C850C3"/>
    <w:rsid w:val="00C857DC"/>
    <w:rsid w:val="00C85E3D"/>
    <w:rsid w:val="00C867AC"/>
    <w:rsid w:val="00C87683"/>
    <w:rsid w:val="00C900A7"/>
    <w:rsid w:val="00C901F6"/>
    <w:rsid w:val="00C9167E"/>
    <w:rsid w:val="00C91916"/>
    <w:rsid w:val="00C91CD7"/>
    <w:rsid w:val="00C91D6A"/>
    <w:rsid w:val="00C92425"/>
    <w:rsid w:val="00C92FE3"/>
    <w:rsid w:val="00C93866"/>
    <w:rsid w:val="00C9439F"/>
    <w:rsid w:val="00C94F43"/>
    <w:rsid w:val="00C96FC7"/>
    <w:rsid w:val="00C97AF7"/>
    <w:rsid w:val="00C97D16"/>
    <w:rsid w:val="00C97D6E"/>
    <w:rsid w:val="00CA045C"/>
    <w:rsid w:val="00CA141F"/>
    <w:rsid w:val="00CA200A"/>
    <w:rsid w:val="00CA255A"/>
    <w:rsid w:val="00CA2ACD"/>
    <w:rsid w:val="00CA31B9"/>
    <w:rsid w:val="00CA3E7A"/>
    <w:rsid w:val="00CA473D"/>
    <w:rsid w:val="00CA4CE9"/>
    <w:rsid w:val="00CA5361"/>
    <w:rsid w:val="00CA53BA"/>
    <w:rsid w:val="00CA5B40"/>
    <w:rsid w:val="00CA64BD"/>
    <w:rsid w:val="00CB0914"/>
    <w:rsid w:val="00CB0D1B"/>
    <w:rsid w:val="00CB0F65"/>
    <w:rsid w:val="00CB1DA2"/>
    <w:rsid w:val="00CB28FE"/>
    <w:rsid w:val="00CB3291"/>
    <w:rsid w:val="00CB35A0"/>
    <w:rsid w:val="00CB3847"/>
    <w:rsid w:val="00CB3D69"/>
    <w:rsid w:val="00CB570A"/>
    <w:rsid w:val="00CB5DCC"/>
    <w:rsid w:val="00CB6996"/>
    <w:rsid w:val="00CB6CA0"/>
    <w:rsid w:val="00CB7A04"/>
    <w:rsid w:val="00CB7E4C"/>
    <w:rsid w:val="00CC0089"/>
    <w:rsid w:val="00CC130F"/>
    <w:rsid w:val="00CC155D"/>
    <w:rsid w:val="00CC2013"/>
    <w:rsid w:val="00CC2229"/>
    <w:rsid w:val="00CC2264"/>
    <w:rsid w:val="00CC266D"/>
    <w:rsid w:val="00CC27B9"/>
    <w:rsid w:val="00CC3296"/>
    <w:rsid w:val="00CC4703"/>
    <w:rsid w:val="00CC4E3C"/>
    <w:rsid w:val="00CC5470"/>
    <w:rsid w:val="00CC562B"/>
    <w:rsid w:val="00CC5A9F"/>
    <w:rsid w:val="00CC5CAB"/>
    <w:rsid w:val="00CC603A"/>
    <w:rsid w:val="00CC60AF"/>
    <w:rsid w:val="00CC61DA"/>
    <w:rsid w:val="00CC6C9B"/>
    <w:rsid w:val="00CC71D0"/>
    <w:rsid w:val="00CC735B"/>
    <w:rsid w:val="00CD03B1"/>
    <w:rsid w:val="00CD151A"/>
    <w:rsid w:val="00CD1698"/>
    <w:rsid w:val="00CD171B"/>
    <w:rsid w:val="00CD186D"/>
    <w:rsid w:val="00CD1F5C"/>
    <w:rsid w:val="00CD4198"/>
    <w:rsid w:val="00CD45E3"/>
    <w:rsid w:val="00CD589F"/>
    <w:rsid w:val="00CD5E3C"/>
    <w:rsid w:val="00CD6382"/>
    <w:rsid w:val="00CD69E1"/>
    <w:rsid w:val="00CD6B1F"/>
    <w:rsid w:val="00CE0647"/>
    <w:rsid w:val="00CE0CC7"/>
    <w:rsid w:val="00CE2EB2"/>
    <w:rsid w:val="00CE3510"/>
    <w:rsid w:val="00CE35D6"/>
    <w:rsid w:val="00CE5509"/>
    <w:rsid w:val="00CE5613"/>
    <w:rsid w:val="00CE5848"/>
    <w:rsid w:val="00CE5905"/>
    <w:rsid w:val="00CE5C1B"/>
    <w:rsid w:val="00CE600D"/>
    <w:rsid w:val="00CE6A39"/>
    <w:rsid w:val="00CE6A43"/>
    <w:rsid w:val="00CE6FF9"/>
    <w:rsid w:val="00CE760D"/>
    <w:rsid w:val="00CE7D24"/>
    <w:rsid w:val="00CF04E1"/>
    <w:rsid w:val="00CF0A72"/>
    <w:rsid w:val="00CF0EC3"/>
    <w:rsid w:val="00CF0FE6"/>
    <w:rsid w:val="00CF17D2"/>
    <w:rsid w:val="00CF1AB9"/>
    <w:rsid w:val="00CF2703"/>
    <w:rsid w:val="00CF2A5E"/>
    <w:rsid w:val="00CF35EF"/>
    <w:rsid w:val="00CF364C"/>
    <w:rsid w:val="00CF3CF5"/>
    <w:rsid w:val="00CF3D0A"/>
    <w:rsid w:val="00CF4093"/>
    <w:rsid w:val="00CF449B"/>
    <w:rsid w:val="00CF477A"/>
    <w:rsid w:val="00CF4963"/>
    <w:rsid w:val="00CF6027"/>
    <w:rsid w:val="00CF62FB"/>
    <w:rsid w:val="00CF6A96"/>
    <w:rsid w:val="00CF6DF4"/>
    <w:rsid w:val="00CF7021"/>
    <w:rsid w:val="00D00987"/>
    <w:rsid w:val="00D009A4"/>
    <w:rsid w:val="00D01036"/>
    <w:rsid w:val="00D01413"/>
    <w:rsid w:val="00D016A9"/>
    <w:rsid w:val="00D02468"/>
    <w:rsid w:val="00D025FD"/>
    <w:rsid w:val="00D026D9"/>
    <w:rsid w:val="00D02B84"/>
    <w:rsid w:val="00D02F82"/>
    <w:rsid w:val="00D042F3"/>
    <w:rsid w:val="00D04402"/>
    <w:rsid w:val="00D04F92"/>
    <w:rsid w:val="00D055EB"/>
    <w:rsid w:val="00D060F4"/>
    <w:rsid w:val="00D06DDB"/>
    <w:rsid w:val="00D07182"/>
    <w:rsid w:val="00D07728"/>
    <w:rsid w:val="00D1040A"/>
    <w:rsid w:val="00D107CC"/>
    <w:rsid w:val="00D1092E"/>
    <w:rsid w:val="00D10EA3"/>
    <w:rsid w:val="00D113C6"/>
    <w:rsid w:val="00D12496"/>
    <w:rsid w:val="00D141D7"/>
    <w:rsid w:val="00D14616"/>
    <w:rsid w:val="00D16B3E"/>
    <w:rsid w:val="00D1751F"/>
    <w:rsid w:val="00D17E69"/>
    <w:rsid w:val="00D2133C"/>
    <w:rsid w:val="00D21B34"/>
    <w:rsid w:val="00D21E6A"/>
    <w:rsid w:val="00D22369"/>
    <w:rsid w:val="00D22EE9"/>
    <w:rsid w:val="00D2573F"/>
    <w:rsid w:val="00D268E9"/>
    <w:rsid w:val="00D27250"/>
    <w:rsid w:val="00D30174"/>
    <w:rsid w:val="00D30D11"/>
    <w:rsid w:val="00D3130E"/>
    <w:rsid w:val="00D314F4"/>
    <w:rsid w:val="00D31662"/>
    <w:rsid w:val="00D3307F"/>
    <w:rsid w:val="00D33826"/>
    <w:rsid w:val="00D33B8B"/>
    <w:rsid w:val="00D33DC0"/>
    <w:rsid w:val="00D341E5"/>
    <w:rsid w:val="00D344D8"/>
    <w:rsid w:val="00D34751"/>
    <w:rsid w:val="00D34AA7"/>
    <w:rsid w:val="00D34F31"/>
    <w:rsid w:val="00D359EA"/>
    <w:rsid w:val="00D35FF2"/>
    <w:rsid w:val="00D36119"/>
    <w:rsid w:val="00D36172"/>
    <w:rsid w:val="00D36887"/>
    <w:rsid w:val="00D373FE"/>
    <w:rsid w:val="00D37641"/>
    <w:rsid w:val="00D402F7"/>
    <w:rsid w:val="00D4044E"/>
    <w:rsid w:val="00D41F5C"/>
    <w:rsid w:val="00D41FB8"/>
    <w:rsid w:val="00D42492"/>
    <w:rsid w:val="00D42521"/>
    <w:rsid w:val="00D427D8"/>
    <w:rsid w:val="00D4377C"/>
    <w:rsid w:val="00D43D8D"/>
    <w:rsid w:val="00D43F66"/>
    <w:rsid w:val="00D44C1A"/>
    <w:rsid w:val="00D44F0B"/>
    <w:rsid w:val="00D450B7"/>
    <w:rsid w:val="00D462AB"/>
    <w:rsid w:val="00D47BF8"/>
    <w:rsid w:val="00D47E5F"/>
    <w:rsid w:val="00D503FB"/>
    <w:rsid w:val="00D50957"/>
    <w:rsid w:val="00D50F3C"/>
    <w:rsid w:val="00D51471"/>
    <w:rsid w:val="00D51840"/>
    <w:rsid w:val="00D5246E"/>
    <w:rsid w:val="00D534F6"/>
    <w:rsid w:val="00D53BA5"/>
    <w:rsid w:val="00D553C5"/>
    <w:rsid w:val="00D56136"/>
    <w:rsid w:val="00D570D0"/>
    <w:rsid w:val="00D5716C"/>
    <w:rsid w:val="00D57642"/>
    <w:rsid w:val="00D608F4"/>
    <w:rsid w:val="00D61401"/>
    <w:rsid w:val="00D616A1"/>
    <w:rsid w:val="00D62348"/>
    <w:rsid w:val="00D6464C"/>
    <w:rsid w:val="00D647A1"/>
    <w:rsid w:val="00D64D38"/>
    <w:rsid w:val="00D654CD"/>
    <w:rsid w:val="00D65A0D"/>
    <w:rsid w:val="00D6660D"/>
    <w:rsid w:val="00D6668E"/>
    <w:rsid w:val="00D71276"/>
    <w:rsid w:val="00D715DA"/>
    <w:rsid w:val="00D71B78"/>
    <w:rsid w:val="00D73FB7"/>
    <w:rsid w:val="00D743D2"/>
    <w:rsid w:val="00D743ED"/>
    <w:rsid w:val="00D74588"/>
    <w:rsid w:val="00D7490E"/>
    <w:rsid w:val="00D74B14"/>
    <w:rsid w:val="00D752B4"/>
    <w:rsid w:val="00D75AE8"/>
    <w:rsid w:val="00D760E6"/>
    <w:rsid w:val="00D8132A"/>
    <w:rsid w:val="00D822F8"/>
    <w:rsid w:val="00D83DEF"/>
    <w:rsid w:val="00D84160"/>
    <w:rsid w:val="00D84624"/>
    <w:rsid w:val="00D86265"/>
    <w:rsid w:val="00D8699F"/>
    <w:rsid w:val="00D875F7"/>
    <w:rsid w:val="00D87929"/>
    <w:rsid w:val="00D87C6E"/>
    <w:rsid w:val="00D906C9"/>
    <w:rsid w:val="00D91468"/>
    <w:rsid w:val="00D918BB"/>
    <w:rsid w:val="00D91B0F"/>
    <w:rsid w:val="00D91C68"/>
    <w:rsid w:val="00D91DA1"/>
    <w:rsid w:val="00D921DC"/>
    <w:rsid w:val="00D92C44"/>
    <w:rsid w:val="00D93E02"/>
    <w:rsid w:val="00D93EF3"/>
    <w:rsid w:val="00D944B5"/>
    <w:rsid w:val="00D9478D"/>
    <w:rsid w:val="00D9525A"/>
    <w:rsid w:val="00D966B5"/>
    <w:rsid w:val="00D972E7"/>
    <w:rsid w:val="00DA1085"/>
    <w:rsid w:val="00DA1DDD"/>
    <w:rsid w:val="00DA244F"/>
    <w:rsid w:val="00DA24C5"/>
    <w:rsid w:val="00DA29E7"/>
    <w:rsid w:val="00DA2D22"/>
    <w:rsid w:val="00DA35C8"/>
    <w:rsid w:val="00DA57A0"/>
    <w:rsid w:val="00DA691A"/>
    <w:rsid w:val="00DA7471"/>
    <w:rsid w:val="00DA78BA"/>
    <w:rsid w:val="00DB3204"/>
    <w:rsid w:val="00DB38A0"/>
    <w:rsid w:val="00DB391E"/>
    <w:rsid w:val="00DB3A82"/>
    <w:rsid w:val="00DB4112"/>
    <w:rsid w:val="00DB5BF0"/>
    <w:rsid w:val="00DB677C"/>
    <w:rsid w:val="00DB69E6"/>
    <w:rsid w:val="00DB6D62"/>
    <w:rsid w:val="00DB6ED2"/>
    <w:rsid w:val="00DB7BA0"/>
    <w:rsid w:val="00DC04CF"/>
    <w:rsid w:val="00DC10E4"/>
    <w:rsid w:val="00DC1EFB"/>
    <w:rsid w:val="00DC29A1"/>
    <w:rsid w:val="00DC406E"/>
    <w:rsid w:val="00DC4989"/>
    <w:rsid w:val="00DC4A69"/>
    <w:rsid w:val="00DC503F"/>
    <w:rsid w:val="00DC5C23"/>
    <w:rsid w:val="00DC6BAF"/>
    <w:rsid w:val="00DC7060"/>
    <w:rsid w:val="00DC7187"/>
    <w:rsid w:val="00DC7A6E"/>
    <w:rsid w:val="00DD013A"/>
    <w:rsid w:val="00DD0353"/>
    <w:rsid w:val="00DD09C9"/>
    <w:rsid w:val="00DD145C"/>
    <w:rsid w:val="00DD16FF"/>
    <w:rsid w:val="00DD23C6"/>
    <w:rsid w:val="00DD2C31"/>
    <w:rsid w:val="00DD3710"/>
    <w:rsid w:val="00DD373F"/>
    <w:rsid w:val="00DD4A58"/>
    <w:rsid w:val="00DD4B5C"/>
    <w:rsid w:val="00DD5B04"/>
    <w:rsid w:val="00DD7043"/>
    <w:rsid w:val="00DD7257"/>
    <w:rsid w:val="00DD7429"/>
    <w:rsid w:val="00DD7D97"/>
    <w:rsid w:val="00DD7EFA"/>
    <w:rsid w:val="00DE0085"/>
    <w:rsid w:val="00DE0D3F"/>
    <w:rsid w:val="00DE0EB2"/>
    <w:rsid w:val="00DE1860"/>
    <w:rsid w:val="00DE1ED8"/>
    <w:rsid w:val="00DE28B9"/>
    <w:rsid w:val="00DE2C80"/>
    <w:rsid w:val="00DE368A"/>
    <w:rsid w:val="00DE3BE6"/>
    <w:rsid w:val="00DE4B81"/>
    <w:rsid w:val="00DE6F94"/>
    <w:rsid w:val="00DF0F16"/>
    <w:rsid w:val="00DF132F"/>
    <w:rsid w:val="00DF2932"/>
    <w:rsid w:val="00DF2B67"/>
    <w:rsid w:val="00DF4B1B"/>
    <w:rsid w:val="00DF52F5"/>
    <w:rsid w:val="00DF75E6"/>
    <w:rsid w:val="00DF78B3"/>
    <w:rsid w:val="00DF7D1C"/>
    <w:rsid w:val="00DF7F5F"/>
    <w:rsid w:val="00E007D6"/>
    <w:rsid w:val="00E01008"/>
    <w:rsid w:val="00E0107F"/>
    <w:rsid w:val="00E01216"/>
    <w:rsid w:val="00E01237"/>
    <w:rsid w:val="00E01A1E"/>
    <w:rsid w:val="00E02719"/>
    <w:rsid w:val="00E02E73"/>
    <w:rsid w:val="00E03179"/>
    <w:rsid w:val="00E0323E"/>
    <w:rsid w:val="00E032D3"/>
    <w:rsid w:val="00E03728"/>
    <w:rsid w:val="00E03AAD"/>
    <w:rsid w:val="00E03C96"/>
    <w:rsid w:val="00E0451B"/>
    <w:rsid w:val="00E07629"/>
    <w:rsid w:val="00E11267"/>
    <w:rsid w:val="00E11551"/>
    <w:rsid w:val="00E129F6"/>
    <w:rsid w:val="00E132B6"/>
    <w:rsid w:val="00E13501"/>
    <w:rsid w:val="00E136B0"/>
    <w:rsid w:val="00E14620"/>
    <w:rsid w:val="00E152FA"/>
    <w:rsid w:val="00E154C4"/>
    <w:rsid w:val="00E159CC"/>
    <w:rsid w:val="00E15CB5"/>
    <w:rsid w:val="00E15D90"/>
    <w:rsid w:val="00E17406"/>
    <w:rsid w:val="00E1789F"/>
    <w:rsid w:val="00E17F1A"/>
    <w:rsid w:val="00E201E0"/>
    <w:rsid w:val="00E20951"/>
    <w:rsid w:val="00E22641"/>
    <w:rsid w:val="00E23DE8"/>
    <w:rsid w:val="00E24678"/>
    <w:rsid w:val="00E24E4C"/>
    <w:rsid w:val="00E25394"/>
    <w:rsid w:val="00E25BCD"/>
    <w:rsid w:val="00E2640A"/>
    <w:rsid w:val="00E26C0F"/>
    <w:rsid w:val="00E26F9B"/>
    <w:rsid w:val="00E27082"/>
    <w:rsid w:val="00E27AED"/>
    <w:rsid w:val="00E27FC8"/>
    <w:rsid w:val="00E3107A"/>
    <w:rsid w:val="00E32F28"/>
    <w:rsid w:val="00E3433C"/>
    <w:rsid w:val="00E34D92"/>
    <w:rsid w:val="00E3531C"/>
    <w:rsid w:val="00E36381"/>
    <w:rsid w:val="00E37357"/>
    <w:rsid w:val="00E40568"/>
    <w:rsid w:val="00E4063A"/>
    <w:rsid w:val="00E40F16"/>
    <w:rsid w:val="00E41565"/>
    <w:rsid w:val="00E41761"/>
    <w:rsid w:val="00E419FF"/>
    <w:rsid w:val="00E42011"/>
    <w:rsid w:val="00E4288D"/>
    <w:rsid w:val="00E42BBA"/>
    <w:rsid w:val="00E434A2"/>
    <w:rsid w:val="00E4483B"/>
    <w:rsid w:val="00E44BD9"/>
    <w:rsid w:val="00E45086"/>
    <w:rsid w:val="00E456DD"/>
    <w:rsid w:val="00E45771"/>
    <w:rsid w:val="00E461F9"/>
    <w:rsid w:val="00E463D5"/>
    <w:rsid w:val="00E465D6"/>
    <w:rsid w:val="00E46D63"/>
    <w:rsid w:val="00E4756B"/>
    <w:rsid w:val="00E47EA0"/>
    <w:rsid w:val="00E50DFB"/>
    <w:rsid w:val="00E52E16"/>
    <w:rsid w:val="00E53743"/>
    <w:rsid w:val="00E53853"/>
    <w:rsid w:val="00E5464F"/>
    <w:rsid w:val="00E546A4"/>
    <w:rsid w:val="00E55173"/>
    <w:rsid w:val="00E55E54"/>
    <w:rsid w:val="00E56BD1"/>
    <w:rsid w:val="00E56DE7"/>
    <w:rsid w:val="00E57C6C"/>
    <w:rsid w:val="00E57CC5"/>
    <w:rsid w:val="00E57F54"/>
    <w:rsid w:val="00E6053F"/>
    <w:rsid w:val="00E60ADD"/>
    <w:rsid w:val="00E62314"/>
    <w:rsid w:val="00E6260D"/>
    <w:rsid w:val="00E62B98"/>
    <w:rsid w:val="00E6317A"/>
    <w:rsid w:val="00E633E6"/>
    <w:rsid w:val="00E64913"/>
    <w:rsid w:val="00E66080"/>
    <w:rsid w:val="00E662E5"/>
    <w:rsid w:val="00E66470"/>
    <w:rsid w:val="00E6649D"/>
    <w:rsid w:val="00E7063B"/>
    <w:rsid w:val="00E7089C"/>
    <w:rsid w:val="00E719D4"/>
    <w:rsid w:val="00E7335A"/>
    <w:rsid w:val="00E744F9"/>
    <w:rsid w:val="00E74616"/>
    <w:rsid w:val="00E74906"/>
    <w:rsid w:val="00E74CA9"/>
    <w:rsid w:val="00E75617"/>
    <w:rsid w:val="00E7581F"/>
    <w:rsid w:val="00E758CF"/>
    <w:rsid w:val="00E75BF2"/>
    <w:rsid w:val="00E76308"/>
    <w:rsid w:val="00E764DC"/>
    <w:rsid w:val="00E76FF2"/>
    <w:rsid w:val="00E773CD"/>
    <w:rsid w:val="00E77825"/>
    <w:rsid w:val="00E77A69"/>
    <w:rsid w:val="00E77FBE"/>
    <w:rsid w:val="00E809A9"/>
    <w:rsid w:val="00E81854"/>
    <w:rsid w:val="00E81F65"/>
    <w:rsid w:val="00E82864"/>
    <w:rsid w:val="00E839FA"/>
    <w:rsid w:val="00E83B32"/>
    <w:rsid w:val="00E83D2D"/>
    <w:rsid w:val="00E83DB1"/>
    <w:rsid w:val="00E847CF"/>
    <w:rsid w:val="00E85040"/>
    <w:rsid w:val="00E8525D"/>
    <w:rsid w:val="00E85AFC"/>
    <w:rsid w:val="00E86167"/>
    <w:rsid w:val="00E862EE"/>
    <w:rsid w:val="00E86C12"/>
    <w:rsid w:val="00E907CC"/>
    <w:rsid w:val="00E90E42"/>
    <w:rsid w:val="00E91033"/>
    <w:rsid w:val="00E91513"/>
    <w:rsid w:val="00E91B6F"/>
    <w:rsid w:val="00E91C6D"/>
    <w:rsid w:val="00E91DB7"/>
    <w:rsid w:val="00E934FA"/>
    <w:rsid w:val="00E93D50"/>
    <w:rsid w:val="00E943F4"/>
    <w:rsid w:val="00E94853"/>
    <w:rsid w:val="00E95C72"/>
    <w:rsid w:val="00E96228"/>
    <w:rsid w:val="00E96EF5"/>
    <w:rsid w:val="00E96F36"/>
    <w:rsid w:val="00E973C7"/>
    <w:rsid w:val="00EA084B"/>
    <w:rsid w:val="00EA08C6"/>
    <w:rsid w:val="00EA0900"/>
    <w:rsid w:val="00EA0A9C"/>
    <w:rsid w:val="00EA0E6B"/>
    <w:rsid w:val="00EA130B"/>
    <w:rsid w:val="00EA2D2D"/>
    <w:rsid w:val="00EA2F04"/>
    <w:rsid w:val="00EA3128"/>
    <w:rsid w:val="00EA543B"/>
    <w:rsid w:val="00EA575E"/>
    <w:rsid w:val="00EA6224"/>
    <w:rsid w:val="00EA6D87"/>
    <w:rsid w:val="00EA7125"/>
    <w:rsid w:val="00EB0079"/>
    <w:rsid w:val="00EB0EB4"/>
    <w:rsid w:val="00EB1CB1"/>
    <w:rsid w:val="00EB233D"/>
    <w:rsid w:val="00EB28E0"/>
    <w:rsid w:val="00EB37AC"/>
    <w:rsid w:val="00EB3ADF"/>
    <w:rsid w:val="00EB4BC6"/>
    <w:rsid w:val="00EB4D98"/>
    <w:rsid w:val="00EB64DA"/>
    <w:rsid w:val="00EB66B6"/>
    <w:rsid w:val="00EB6932"/>
    <w:rsid w:val="00EB6C98"/>
    <w:rsid w:val="00EB7158"/>
    <w:rsid w:val="00EB73F8"/>
    <w:rsid w:val="00EC010A"/>
    <w:rsid w:val="00EC0451"/>
    <w:rsid w:val="00EC055A"/>
    <w:rsid w:val="00EC167E"/>
    <w:rsid w:val="00EC1A10"/>
    <w:rsid w:val="00EC3334"/>
    <w:rsid w:val="00EC45CE"/>
    <w:rsid w:val="00EC4BE1"/>
    <w:rsid w:val="00EC4F3F"/>
    <w:rsid w:val="00EC6DEB"/>
    <w:rsid w:val="00EC6E8E"/>
    <w:rsid w:val="00EC757C"/>
    <w:rsid w:val="00ED06B1"/>
    <w:rsid w:val="00ED144C"/>
    <w:rsid w:val="00ED19BC"/>
    <w:rsid w:val="00ED1C60"/>
    <w:rsid w:val="00ED22C1"/>
    <w:rsid w:val="00ED2B54"/>
    <w:rsid w:val="00ED34F7"/>
    <w:rsid w:val="00ED37A5"/>
    <w:rsid w:val="00ED3B12"/>
    <w:rsid w:val="00ED5CB5"/>
    <w:rsid w:val="00ED79EF"/>
    <w:rsid w:val="00EE020C"/>
    <w:rsid w:val="00EE02D8"/>
    <w:rsid w:val="00EE053E"/>
    <w:rsid w:val="00EE10F4"/>
    <w:rsid w:val="00EE1160"/>
    <w:rsid w:val="00EE1690"/>
    <w:rsid w:val="00EE2194"/>
    <w:rsid w:val="00EE2342"/>
    <w:rsid w:val="00EE24FE"/>
    <w:rsid w:val="00EE2F26"/>
    <w:rsid w:val="00EE3B98"/>
    <w:rsid w:val="00EE40E5"/>
    <w:rsid w:val="00EE6355"/>
    <w:rsid w:val="00EE71F5"/>
    <w:rsid w:val="00EE7327"/>
    <w:rsid w:val="00EE7330"/>
    <w:rsid w:val="00EE763E"/>
    <w:rsid w:val="00EE78AD"/>
    <w:rsid w:val="00EF0A91"/>
    <w:rsid w:val="00EF1243"/>
    <w:rsid w:val="00EF1E80"/>
    <w:rsid w:val="00EF2152"/>
    <w:rsid w:val="00EF2F63"/>
    <w:rsid w:val="00EF3E6E"/>
    <w:rsid w:val="00EF3F86"/>
    <w:rsid w:val="00EF46B3"/>
    <w:rsid w:val="00EF4B51"/>
    <w:rsid w:val="00EF5854"/>
    <w:rsid w:val="00EF6C45"/>
    <w:rsid w:val="00EF7BA3"/>
    <w:rsid w:val="00F002DA"/>
    <w:rsid w:val="00F01102"/>
    <w:rsid w:val="00F01E26"/>
    <w:rsid w:val="00F0266B"/>
    <w:rsid w:val="00F026E0"/>
    <w:rsid w:val="00F0327D"/>
    <w:rsid w:val="00F03B30"/>
    <w:rsid w:val="00F03BF3"/>
    <w:rsid w:val="00F054A3"/>
    <w:rsid w:val="00F056BB"/>
    <w:rsid w:val="00F05753"/>
    <w:rsid w:val="00F063FF"/>
    <w:rsid w:val="00F0726D"/>
    <w:rsid w:val="00F1080C"/>
    <w:rsid w:val="00F10D6D"/>
    <w:rsid w:val="00F119CE"/>
    <w:rsid w:val="00F11AFF"/>
    <w:rsid w:val="00F13F11"/>
    <w:rsid w:val="00F14CA9"/>
    <w:rsid w:val="00F1545E"/>
    <w:rsid w:val="00F1558D"/>
    <w:rsid w:val="00F15B5B"/>
    <w:rsid w:val="00F1652E"/>
    <w:rsid w:val="00F1693C"/>
    <w:rsid w:val="00F16CED"/>
    <w:rsid w:val="00F173AE"/>
    <w:rsid w:val="00F21869"/>
    <w:rsid w:val="00F21D72"/>
    <w:rsid w:val="00F22346"/>
    <w:rsid w:val="00F22ACB"/>
    <w:rsid w:val="00F2318F"/>
    <w:rsid w:val="00F24038"/>
    <w:rsid w:val="00F240A9"/>
    <w:rsid w:val="00F24CD9"/>
    <w:rsid w:val="00F24E38"/>
    <w:rsid w:val="00F259CE"/>
    <w:rsid w:val="00F267CD"/>
    <w:rsid w:val="00F2789E"/>
    <w:rsid w:val="00F278F5"/>
    <w:rsid w:val="00F30335"/>
    <w:rsid w:val="00F30B2B"/>
    <w:rsid w:val="00F30F1B"/>
    <w:rsid w:val="00F312FF"/>
    <w:rsid w:val="00F314E6"/>
    <w:rsid w:val="00F32FAD"/>
    <w:rsid w:val="00F33688"/>
    <w:rsid w:val="00F3411C"/>
    <w:rsid w:val="00F342FA"/>
    <w:rsid w:val="00F35384"/>
    <w:rsid w:val="00F363E2"/>
    <w:rsid w:val="00F36EB0"/>
    <w:rsid w:val="00F370C7"/>
    <w:rsid w:val="00F37DA3"/>
    <w:rsid w:val="00F37DB7"/>
    <w:rsid w:val="00F4093D"/>
    <w:rsid w:val="00F41BA1"/>
    <w:rsid w:val="00F442CD"/>
    <w:rsid w:val="00F44316"/>
    <w:rsid w:val="00F444C2"/>
    <w:rsid w:val="00F444E4"/>
    <w:rsid w:val="00F45D4D"/>
    <w:rsid w:val="00F4621E"/>
    <w:rsid w:val="00F46585"/>
    <w:rsid w:val="00F46A44"/>
    <w:rsid w:val="00F46BE0"/>
    <w:rsid w:val="00F4724F"/>
    <w:rsid w:val="00F476EE"/>
    <w:rsid w:val="00F47AC2"/>
    <w:rsid w:val="00F47D53"/>
    <w:rsid w:val="00F47F6A"/>
    <w:rsid w:val="00F50932"/>
    <w:rsid w:val="00F51679"/>
    <w:rsid w:val="00F5193B"/>
    <w:rsid w:val="00F53484"/>
    <w:rsid w:val="00F53B22"/>
    <w:rsid w:val="00F54200"/>
    <w:rsid w:val="00F54CE7"/>
    <w:rsid w:val="00F55D9D"/>
    <w:rsid w:val="00F5634F"/>
    <w:rsid w:val="00F56D01"/>
    <w:rsid w:val="00F56DF5"/>
    <w:rsid w:val="00F57433"/>
    <w:rsid w:val="00F611F3"/>
    <w:rsid w:val="00F61A47"/>
    <w:rsid w:val="00F62157"/>
    <w:rsid w:val="00F62468"/>
    <w:rsid w:val="00F62610"/>
    <w:rsid w:val="00F6352B"/>
    <w:rsid w:val="00F63995"/>
    <w:rsid w:val="00F644B4"/>
    <w:rsid w:val="00F64F24"/>
    <w:rsid w:val="00F64FCC"/>
    <w:rsid w:val="00F677EA"/>
    <w:rsid w:val="00F67A60"/>
    <w:rsid w:val="00F67EB9"/>
    <w:rsid w:val="00F700A3"/>
    <w:rsid w:val="00F70498"/>
    <w:rsid w:val="00F7085F"/>
    <w:rsid w:val="00F708FC"/>
    <w:rsid w:val="00F714E6"/>
    <w:rsid w:val="00F724B3"/>
    <w:rsid w:val="00F72749"/>
    <w:rsid w:val="00F7303B"/>
    <w:rsid w:val="00F73217"/>
    <w:rsid w:val="00F74B92"/>
    <w:rsid w:val="00F74F74"/>
    <w:rsid w:val="00F764A5"/>
    <w:rsid w:val="00F76BAA"/>
    <w:rsid w:val="00F77E3B"/>
    <w:rsid w:val="00F80983"/>
    <w:rsid w:val="00F80A04"/>
    <w:rsid w:val="00F81079"/>
    <w:rsid w:val="00F817E5"/>
    <w:rsid w:val="00F837FA"/>
    <w:rsid w:val="00F83C39"/>
    <w:rsid w:val="00F84C40"/>
    <w:rsid w:val="00F852D6"/>
    <w:rsid w:val="00F8531A"/>
    <w:rsid w:val="00F86073"/>
    <w:rsid w:val="00F86076"/>
    <w:rsid w:val="00F86289"/>
    <w:rsid w:val="00F86EE6"/>
    <w:rsid w:val="00F873C4"/>
    <w:rsid w:val="00F8796A"/>
    <w:rsid w:val="00F87BD7"/>
    <w:rsid w:val="00F91402"/>
    <w:rsid w:val="00F9195E"/>
    <w:rsid w:val="00F9264C"/>
    <w:rsid w:val="00F9285B"/>
    <w:rsid w:val="00F93AFB"/>
    <w:rsid w:val="00F93E3D"/>
    <w:rsid w:val="00F93E80"/>
    <w:rsid w:val="00F951A1"/>
    <w:rsid w:val="00F9548F"/>
    <w:rsid w:val="00F9549D"/>
    <w:rsid w:val="00F95B67"/>
    <w:rsid w:val="00F9621F"/>
    <w:rsid w:val="00F96391"/>
    <w:rsid w:val="00FA054E"/>
    <w:rsid w:val="00FA0868"/>
    <w:rsid w:val="00FA0C47"/>
    <w:rsid w:val="00FA10B7"/>
    <w:rsid w:val="00FA1317"/>
    <w:rsid w:val="00FA1638"/>
    <w:rsid w:val="00FA1D51"/>
    <w:rsid w:val="00FA2099"/>
    <w:rsid w:val="00FA2D5F"/>
    <w:rsid w:val="00FA3213"/>
    <w:rsid w:val="00FA38AC"/>
    <w:rsid w:val="00FA41A9"/>
    <w:rsid w:val="00FA488C"/>
    <w:rsid w:val="00FA55E1"/>
    <w:rsid w:val="00FA5A91"/>
    <w:rsid w:val="00FA5C33"/>
    <w:rsid w:val="00FA6540"/>
    <w:rsid w:val="00FA6ADF"/>
    <w:rsid w:val="00FA76CA"/>
    <w:rsid w:val="00FA79D9"/>
    <w:rsid w:val="00FA7A0C"/>
    <w:rsid w:val="00FB025C"/>
    <w:rsid w:val="00FB08B7"/>
    <w:rsid w:val="00FB0B08"/>
    <w:rsid w:val="00FB21E9"/>
    <w:rsid w:val="00FB2E12"/>
    <w:rsid w:val="00FB2E8F"/>
    <w:rsid w:val="00FB2FE6"/>
    <w:rsid w:val="00FB31EE"/>
    <w:rsid w:val="00FB3906"/>
    <w:rsid w:val="00FB41D2"/>
    <w:rsid w:val="00FB4723"/>
    <w:rsid w:val="00FB5821"/>
    <w:rsid w:val="00FB5C3F"/>
    <w:rsid w:val="00FB5E21"/>
    <w:rsid w:val="00FB60FD"/>
    <w:rsid w:val="00FB6467"/>
    <w:rsid w:val="00FB6D4B"/>
    <w:rsid w:val="00FB6E0F"/>
    <w:rsid w:val="00FB73A0"/>
    <w:rsid w:val="00FB7CC5"/>
    <w:rsid w:val="00FC03F6"/>
    <w:rsid w:val="00FC0845"/>
    <w:rsid w:val="00FC1287"/>
    <w:rsid w:val="00FC12DA"/>
    <w:rsid w:val="00FC172D"/>
    <w:rsid w:val="00FC239D"/>
    <w:rsid w:val="00FC2CAF"/>
    <w:rsid w:val="00FC40DE"/>
    <w:rsid w:val="00FC4146"/>
    <w:rsid w:val="00FC45A2"/>
    <w:rsid w:val="00FC4EA1"/>
    <w:rsid w:val="00FC55C0"/>
    <w:rsid w:val="00FC5C0A"/>
    <w:rsid w:val="00FC5FE1"/>
    <w:rsid w:val="00FC6806"/>
    <w:rsid w:val="00FC6F97"/>
    <w:rsid w:val="00FC76BE"/>
    <w:rsid w:val="00FD02C3"/>
    <w:rsid w:val="00FD03D0"/>
    <w:rsid w:val="00FD14F1"/>
    <w:rsid w:val="00FD25CA"/>
    <w:rsid w:val="00FD2698"/>
    <w:rsid w:val="00FD2720"/>
    <w:rsid w:val="00FD461D"/>
    <w:rsid w:val="00FD5433"/>
    <w:rsid w:val="00FD54E9"/>
    <w:rsid w:val="00FD580A"/>
    <w:rsid w:val="00FD6192"/>
    <w:rsid w:val="00FD7585"/>
    <w:rsid w:val="00FD7FD0"/>
    <w:rsid w:val="00FE044E"/>
    <w:rsid w:val="00FE0702"/>
    <w:rsid w:val="00FE0D25"/>
    <w:rsid w:val="00FE0E9A"/>
    <w:rsid w:val="00FE174E"/>
    <w:rsid w:val="00FE1EAF"/>
    <w:rsid w:val="00FE20C2"/>
    <w:rsid w:val="00FE239C"/>
    <w:rsid w:val="00FE2541"/>
    <w:rsid w:val="00FE2DA9"/>
    <w:rsid w:val="00FE34F0"/>
    <w:rsid w:val="00FE3500"/>
    <w:rsid w:val="00FE375F"/>
    <w:rsid w:val="00FE37AB"/>
    <w:rsid w:val="00FE39A2"/>
    <w:rsid w:val="00FE3A3F"/>
    <w:rsid w:val="00FE3E9A"/>
    <w:rsid w:val="00FE3EF5"/>
    <w:rsid w:val="00FE41C3"/>
    <w:rsid w:val="00FE4209"/>
    <w:rsid w:val="00FE47A4"/>
    <w:rsid w:val="00FE4E30"/>
    <w:rsid w:val="00FE5469"/>
    <w:rsid w:val="00FE6548"/>
    <w:rsid w:val="00FE7708"/>
    <w:rsid w:val="00FE7C3A"/>
    <w:rsid w:val="00FF058B"/>
    <w:rsid w:val="00FF1119"/>
    <w:rsid w:val="00FF1349"/>
    <w:rsid w:val="00FF1E16"/>
    <w:rsid w:val="00FF1F5E"/>
    <w:rsid w:val="00FF27C8"/>
    <w:rsid w:val="00FF2AEE"/>
    <w:rsid w:val="00FF49B6"/>
    <w:rsid w:val="00FF5CC3"/>
    <w:rsid w:val="00FF64F5"/>
    <w:rsid w:val="00FF6D68"/>
    <w:rsid w:val="00FF71DB"/>
    <w:rsid w:val="00FF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752"/>
  </w:style>
  <w:style w:type="paragraph" w:styleId="Heading1">
    <w:name w:val="heading 1"/>
    <w:basedOn w:val="Normal"/>
    <w:next w:val="Normal"/>
    <w:link w:val="Heading1Char"/>
    <w:uiPriority w:val="9"/>
    <w:qFormat/>
    <w:rsid w:val="00D73FB7"/>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D73FB7"/>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D73FB7"/>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D73FB7"/>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D73FB7"/>
    <w:pPr>
      <w:keepNext/>
      <w:keepLines/>
      <w:spacing w:before="200" w:after="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D73FB7"/>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D73F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3FB7"/>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rsid w:val="00D73F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3EF5"/>
    <w:rPr>
      <w:rFonts w:ascii="Tahoma" w:hAnsi="Tahoma" w:cs="Tahoma"/>
      <w:sz w:val="16"/>
      <w:szCs w:val="16"/>
    </w:rPr>
  </w:style>
  <w:style w:type="character" w:customStyle="1" w:styleId="Heading1Char">
    <w:name w:val="Heading 1 Char"/>
    <w:basedOn w:val="DefaultParagraphFont"/>
    <w:link w:val="Heading1"/>
    <w:uiPriority w:val="9"/>
    <w:rsid w:val="00D73FB7"/>
    <w:rPr>
      <w:rFonts w:asciiTheme="majorHAnsi" w:eastAsiaTheme="majorEastAsia" w:hAnsiTheme="majorHAnsi" w:cstheme="majorBidi"/>
      <w:b/>
      <w:bCs/>
      <w:color w:val="0B5294" w:themeColor="accent1" w:themeShade="BF"/>
      <w:sz w:val="28"/>
      <w:szCs w:val="28"/>
    </w:rPr>
  </w:style>
  <w:style w:type="paragraph" w:styleId="ListParagraph">
    <w:name w:val="List Paragraph"/>
    <w:basedOn w:val="Normal"/>
    <w:uiPriority w:val="34"/>
    <w:qFormat/>
    <w:rsid w:val="00D73FB7"/>
    <w:pPr>
      <w:ind w:left="720"/>
      <w:contextualSpacing/>
    </w:pPr>
  </w:style>
  <w:style w:type="character" w:customStyle="1" w:styleId="Heading2Char">
    <w:name w:val="Heading 2 Char"/>
    <w:basedOn w:val="DefaultParagraphFont"/>
    <w:link w:val="Heading2"/>
    <w:uiPriority w:val="9"/>
    <w:rsid w:val="00D73FB7"/>
    <w:rPr>
      <w:rFonts w:asciiTheme="majorHAnsi" w:eastAsiaTheme="majorEastAsia" w:hAnsiTheme="majorHAnsi" w:cstheme="majorBidi"/>
      <w:b/>
      <w:bCs/>
      <w:color w:val="0F6FC6" w:themeColor="accent1"/>
      <w:sz w:val="26"/>
      <w:szCs w:val="26"/>
    </w:rPr>
  </w:style>
  <w:style w:type="paragraph" w:styleId="Footer">
    <w:name w:val="footer"/>
    <w:basedOn w:val="Normal"/>
    <w:link w:val="FooterChar"/>
    <w:uiPriority w:val="99"/>
    <w:rsid w:val="005B2747"/>
    <w:pPr>
      <w:tabs>
        <w:tab w:val="center" w:pos="4320"/>
        <w:tab w:val="right" w:pos="8640"/>
      </w:tabs>
    </w:pPr>
    <w:rPr>
      <w:sz w:val="20"/>
    </w:rPr>
  </w:style>
  <w:style w:type="character" w:customStyle="1" w:styleId="FooterChar">
    <w:name w:val="Footer Char"/>
    <w:basedOn w:val="DefaultParagraphFont"/>
    <w:link w:val="Footer"/>
    <w:uiPriority w:val="99"/>
    <w:rsid w:val="005B2747"/>
  </w:style>
  <w:style w:type="character" w:styleId="PageNumber">
    <w:name w:val="page number"/>
    <w:basedOn w:val="DefaultParagraphFont"/>
    <w:rsid w:val="005B2747"/>
  </w:style>
  <w:style w:type="paragraph" w:styleId="BodyTextIndent">
    <w:name w:val="Body Text Indent"/>
    <w:basedOn w:val="Normal"/>
    <w:link w:val="BodyTextIndentChar"/>
    <w:rsid w:val="00297E42"/>
    <w:pPr>
      <w:ind w:left="720"/>
      <w:jc w:val="both"/>
    </w:pPr>
    <w:rPr>
      <w:rFonts w:ascii="Times" w:hAnsi="Times"/>
    </w:rPr>
  </w:style>
  <w:style w:type="character" w:customStyle="1" w:styleId="BodyTextIndentChar">
    <w:name w:val="Body Text Indent Char"/>
    <w:basedOn w:val="DefaultParagraphFont"/>
    <w:link w:val="BodyTextIndent"/>
    <w:rsid w:val="00297E42"/>
    <w:rPr>
      <w:rFonts w:ascii="Times" w:hAnsi="Times"/>
      <w:sz w:val="24"/>
    </w:rPr>
  </w:style>
  <w:style w:type="character" w:styleId="Hyperlink">
    <w:name w:val="Hyperlink"/>
    <w:basedOn w:val="DefaultParagraphFont"/>
    <w:uiPriority w:val="99"/>
    <w:rsid w:val="002061C4"/>
    <w:rPr>
      <w:color w:val="0000FF"/>
      <w:u w:val="single"/>
    </w:rPr>
  </w:style>
  <w:style w:type="character" w:customStyle="1" w:styleId="BalloonTextChar">
    <w:name w:val="Balloon Text Char"/>
    <w:basedOn w:val="DefaultParagraphFont"/>
    <w:link w:val="BalloonText"/>
    <w:semiHidden/>
    <w:rsid w:val="00373203"/>
    <w:rPr>
      <w:rFonts w:ascii="Tahoma" w:hAnsi="Tahoma" w:cs="Tahoma"/>
      <w:sz w:val="16"/>
      <w:szCs w:val="16"/>
    </w:rPr>
  </w:style>
  <w:style w:type="character" w:styleId="FollowedHyperlink">
    <w:name w:val="FollowedHyperlink"/>
    <w:basedOn w:val="DefaultParagraphFont"/>
    <w:rsid w:val="00373203"/>
    <w:rPr>
      <w:color w:val="85DFD0" w:themeColor="followedHyperlink"/>
      <w:u w:val="single"/>
    </w:rPr>
  </w:style>
  <w:style w:type="paragraph" w:styleId="NormalWeb">
    <w:name w:val="Normal (Web)"/>
    <w:basedOn w:val="Normal"/>
    <w:uiPriority w:val="99"/>
    <w:rsid w:val="00EE2342"/>
    <w:pPr>
      <w:spacing w:before="100" w:beforeAutospacing="1" w:after="100" w:afterAutospacing="1"/>
    </w:pPr>
    <w:rPr>
      <w:szCs w:val="24"/>
    </w:rPr>
  </w:style>
  <w:style w:type="table" w:styleId="TableGrid">
    <w:name w:val="Table Grid"/>
    <w:basedOn w:val="TableNormal"/>
    <w:rsid w:val="00EE23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265A9"/>
    <w:pPr>
      <w:tabs>
        <w:tab w:val="center" w:pos="4680"/>
        <w:tab w:val="right" w:pos="9360"/>
      </w:tabs>
    </w:pPr>
  </w:style>
  <w:style w:type="character" w:customStyle="1" w:styleId="HeaderChar">
    <w:name w:val="Header Char"/>
    <w:basedOn w:val="DefaultParagraphFont"/>
    <w:link w:val="Header"/>
    <w:rsid w:val="00B265A9"/>
    <w:rPr>
      <w:sz w:val="24"/>
    </w:rPr>
  </w:style>
  <w:style w:type="character" w:styleId="LineNumber">
    <w:name w:val="line number"/>
    <w:basedOn w:val="DefaultParagraphFont"/>
    <w:rsid w:val="00247B2F"/>
  </w:style>
  <w:style w:type="character" w:styleId="CommentReference">
    <w:name w:val="annotation reference"/>
    <w:basedOn w:val="DefaultParagraphFont"/>
    <w:rsid w:val="0096225D"/>
    <w:rPr>
      <w:sz w:val="16"/>
      <w:szCs w:val="16"/>
    </w:rPr>
  </w:style>
  <w:style w:type="paragraph" w:styleId="CommentText">
    <w:name w:val="annotation text"/>
    <w:basedOn w:val="Normal"/>
    <w:link w:val="CommentTextChar"/>
    <w:rsid w:val="0096225D"/>
    <w:rPr>
      <w:sz w:val="20"/>
    </w:rPr>
  </w:style>
  <w:style w:type="character" w:customStyle="1" w:styleId="CommentTextChar">
    <w:name w:val="Comment Text Char"/>
    <w:basedOn w:val="DefaultParagraphFont"/>
    <w:link w:val="CommentText"/>
    <w:rsid w:val="0096225D"/>
  </w:style>
  <w:style w:type="paragraph" w:styleId="CommentSubject">
    <w:name w:val="annotation subject"/>
    <w:basedOn w:val="CommentText"/>
    <w:next w:val="CommentText"/>
    <w:link w:val="CommentSubjectChar"/>
    <w:rsid w:val="0096225D"/>
    <w:rPr>
      <w:b/>
      <w:bCs/>
    </w:rPr>
  </w:style>
  <w:style w:type="character" w:customStyle="1" w:styleId="CommentSubjectChar">
    <w:name w:val="Comment Subject Char"/>
    <w:basedOn w:val="CommentTextChar"/>
    <w:link w:val="CommentSubject"/>
    <w:rsid w:val="0096225D"/>
    <w:rPr>
      <w:b/>
      <w:bCs/>
    </w:rPr>
  </w:style>
  <w:style w:type="character" w:styleId="Strong">
    <w:name w:val="Strong"/>
    <w:basedOn w:val="DefaultParagraphFont"/>
    <w:uiPriority w:val="22"/>
    <w:qFormat/>
    <w:rsid w:val="00D73FB7"/>
    <w:rPr>
      <w:b/>
      <w:bCs/>
    </w:rPr>
  </w:style>
  <w:style w:type="paragraph" w:styleId="Subtitle">
    <w:name w:val="Subtitle"/>
    <w:basedOn w:val="Normal"/>
    <w:next w:val="Normal"/>
    <w:link w:val="SubtitleChar"/>
    <w:uiPriority w:val="11"/>
    <w:qFormat/>
    <w:rsid w:val="00D73FB7"/>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SubtitleChar">
    <w:name w:val="Subtitle Char"/>
    <w:basedOn w:val="DefaultParagraphFont"/>
    <w:link w:val="Subtitle"/>
    <w:uiPriority w:val="11"/>
    <w:rsid w:val="00D73FB7"/>
    <w:rPr>
      <w:rFonts w:asciiTheme="majorHAnsi" w:eastAsiaTheme="majorEastAsia" w:hAnsiTheme="majorHAnsi" w:cstheme="majorBidi"/>
      <w:i/>
      <w:iCs/>
      <w:color w:val="0F6FC6" w:themeColor="accent1"/>
      <w:spacing w:val="15"/>
      <w:sz w:val="24"/>
      <w:szCs w:val="24"/>
    </w:rPr>
  </w:style>
  <w:style w:type="paragraph" w:customStyle="1" w:styleId="Default">
    <w:name w:val="Default"/>
    <w:rsid w:val="000D7B58"/>
    <w:pPr>
      <w:autoSpaceDE w:val="0"/>
      <w:autoSpaceDN w:val="0"/>
      <w:adjustRightInd w:val="0"/>
    </w:pPr>
    <w:rPr>
      <w:rFonts w:ascii="Arial" w:eastAsiaTheme="minorHAnsi" w:hAnsi="Arial" w:cs="Arial"/>
      <w:color w:val="000000"/>
      <w:sz w:val="24"/>
      <w:szCs w:val="24"/>
    </w:rPr>
  </w:style>
  <w:style w:type="character" w:customStyle="1" w:styleId="Heading3Char">
    <w:name w:val="Heading 3 Char"/>
    <w:basedOn w:val="DefaultParagraphFont"/>
    <w:link w:val="Heading3"/>
    <w:uiPriority w:val="9"/>
    <w:rsid w:val="00D73FB7"/>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semiHidden/>
    <w:rsid w:val="00D73FB7"/>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semiHidden/>
    <w:rsid w:val="00D73FB7"/>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semiHidden/>
    <w:rsid w:val="00D73FB7"/>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semiHidden/>
    <w:rsid w:val="00D73F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3FB7"/>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semiHidden/>
    <w:rsid w:val="00D73FB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73FB7"/>
    <w:pPr>
      <w:spacing w:line="240" w:lineRule="auto"/>
    </w:pPr>
    <w:rPr>
      <w:b/>
      <w:bCs/>
      <w:color w:val="0F6FC6" w:themeColor="accent1"/>
      <w:sz w:val="18"/>
      <w:szCs w:val="18"/>
    </w:rPr>
  </w:style>
  <w:style w:type="paragraph" w:styleId="Title">
    <w:name w:val="Title"/>
    <w:basedOn w:val="Normal"/>
    <w:next w:val="Normal"/>
    <w:link w:val="TitleChar"/>
    <w:uiPriority w:val="10"/>
    <w:qFormat/>
    <w:rsid w:val="00D73FB7"/>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D73FB7"/>
    <w:rPr>
      <w:rFonts w:asciiTheme="majorHAnsi" w:eastAsiaTheme="majorEastAsia" w:hAnsiTheme="majorHAnsi" w:cstheme="majorBidi"/>
      <w:color w:val="03485B" w:themeColor="text2" w:themeShade="BF"/>
      <w:spacing w:val="5"/>
      <w:kern w:val="28"/>
      <w:sz w:val="52"/>
      <w:szCs w:val="52"/>
    </w:rPr>
  </w:style>
  <w:style w:type="character" w:styleId="Emphasis">
    <w:name w:val="Emphasis"/>
    <w:basedOn w:val="DefaultParagraphFont"/>
    <w:uiPriority w:val="20"/>
    <w:qFormat/>
    <w:rsid w:val="00D73FB7"/>
    <w:rPr>
      <w:i/>
      <w:iCs/>
    </w:rPr>
  </w:style>
  <w:style w:type="paragraph" w:styleId="NoSpacing">
    <w:name w:val="No Spacing"/>
    <w:uiPriority w:val="1"/>
    <w:qFormat/>
    <w:rsid w:val="00D73FB7"/>
    <w:pPr>
      <w:spacing w:after="0" w:line="240" w:lineRule="auto"/>
    </w:pPr>
  </w:style>
  <w:style w:type="paragraph" w:styleId="Quote">
    <w:name w:val="Quote"/>
    <w:basedOn w:val="Normal"/>
    <w:next w:val="Normal"/>
    <w:link w:val="QuoteChar"/>
    <w:uiPriority w:val="29"/>
    <w:qFormat/>
    <w:rsid w:val="00D73FB7"/>
    <w:rPr>
      <w:i/>
      <w:iCs/>
      <w:color w:val="000000" w:themeColor="text1"/>
    </w:rPr>
  </w:style>
  <w:style w:type="character" w:customStyle="1" w:styleId="QuoteChar">
    <w:name w:val="Quote Char"/>
    <w:basedOn w:val="DefaultParagraphFont"/>
    <w:link w:val="Quote"/>
    <w:uiPriority w:val="29"/>
    <w:rsid w:val="00D73FB7"/>
    <w:rPr>
      <w:i/>
      <w:iCs/>
      <w:color w:val="000000" w:themeColor="text1"/>
    </w:rPr>
  </w:style>
  <w:style w:type="paragraph" w:styleId="IntenseQuote">
    <w:name w:val="Intense Quote"/>
    <w:basedOn w:val="Normal"/>
    <w:next w:val="Normal"/>
    <w:link w:val="IntenseQuoteChar"/>
    <w:uiPriority w:val="30"/>
    <w:qFormat/>
    <w:rsid w:val="00D73FB7"/>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D73FB7"/>
    <w:rPr>
      <w:b/>
      <w:bCs/>
      <w:i/>
      <w:iCs/>
      <w:color w:val="0F6FC6" w:themeColor="accent1"/>
    </w:rPr>
  </w:style>
  <w:style w:type="character" w:styleId="SubtleEmphasis">
    <w:name w:val="Subtle Emphasis"/>
    <w:basedOn w:val="DefaultParagraphFont"/>
    <w:uiPriority w:val="19"/>
    <w:qFormat/>
    <w:rsid w:val="00D73FB7"/>
    <w:rPr>
      <w:i/>
      <w:iCs/>
      <w:color w:val="808080" w:themeColor="text1" w:themeTint="7F"/>
    </w:rPr>
  </w:style>
  <w:style w:type="character" w:styleId="IntenseEmphasis">
    <w:name w:val="Intense Emphasis"/>
    <w:basedOn w:val="DefaultParagraphFont"/>
    <w:uiPriority w:val="21"/>
    <w:qFormat/>
    <w:rsid w:val="00D73FB7"/>
    <w:rPr>
      <w:b/>
      <w:bCs/>
      <w:i/>
      <w:iCs/>
      <w:color w:val="0F6FC6" w:themeColor="accent1"/>
    </w:rPr>
  </w:style>
  <w:style w:type="character" w:styleId="SubtleReference">
    <w:name w:val="Subtle Reference"/>
    <w:basedOn w:val="DefaultParagraphFont"/>
    <w:uiPriority w:val="31"/>
    <w:qFormat/>
    <w:rsid w:val="00D73FB7"/>
    <w:rPr>
      <w:smallCaps/>
      <w:color w:val="009DD9" w:themeColor="accent2"/>
      <w:u w:val="single"/>
    </w:rPr>
  </w:style>
  <w:style w:type="character" w:styleId="IntenseReference">
    <w:name w:val="Intense Reference"/>
    <w:basedOn w:val="DefaultParagraphFont"/>
    <w:uiPriority w:val="32"/>
    <w:qFormat/>
    <w:rsid w:val="00D73FB7"/>
    <w:rPr>
      <w:b/>
      <w:bCs/>
      <w:smallCaps/>
      <w:color w:val="009DD9" w:themeColor="accent2"/>
      <w:spacing w:val="5"/>
      <w:u w:val="single"/>
    </w:rPr>
  </w:style>
  <w:style w:type="character" w:styleId="BookTitle">
    <w:name w:val="Book Title"/>
    <w:basedOn w:val="DefaultParagraphFont"/>
    <w:uiPriority w:val="33"/>
    <w:qFormat/>
    <w:rsid w:val="00D73FB7"/>
    <w:rPr>
      <w:b/>
      <w:bCs/>
      <w:smallCaps/>
      <w:spacing w:val="5"/>
    </w:rPr>
  </w:style>
  <w:style w:type="paragraph" w:styleId="TOCHeading">
    <w:name w:val="TOC Heading"/>
    <w:basedOn w:val="Heading1"/>
    <w:next w:val="Normal"/>
    <w:uiPriority w:val="39"/>
    <w:unhideWhenUsed/>
    <w:qFormat/>
    <w:rsid w:val="00D73FB7"/>
    <w:pPr>
      <w:outlineLvl w:val="9"/>
    </w:pPr>
  </w:style>
  <w:style w:type="paragraph" w:styleId="TOC1">
    <w:name w:val="toc 1"/>
    <w:basedOn w:val="Normal"/>
    <w:next w:val="Normal"/>
    <w:autoRedefine/>
    <w:uiPriority w:val="39"/>
    <w:unhideWhenUsed/>
    <w:rsid w:val="00563D52"/>
    <w:pPr>
      <w:spacing w:after="100"/>
    </w:pPr>
  </w:style>
  <w:style w:type="paragraph" w:styleId="TOC2">
    <w:name w:val="toc 2"/>
    <w:basedOn w:val="Normal"/>
    <w:next w:val="Normal"/>
    <w:autoRedefine/>
    <w:uiPriority w:val="39"/>
    <w:unhideWhenUsed/>
    <w:rsid w:val="00131639"/>
    <w:pPr>
      <w:spacing w:after="100"/>
      <w:ind w:left="220"/>
    </w:pPr>
  </w:style>
  <w:style w:type="paragraph" w:styleId="TOC3">
    <w:name w:val="toc 3"/>
    <w:basedOn w:val="Normal"/>
    <w:next w:val="Normal"/>
    <w:autoRedefine/>
    <w:uiPriority w:val="39"/>
    <w:unhideWhenUsed/>
    <w:rsid w:val="00131639"/>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752"/>
  </w:style>
  <w:style w:type="paragraph" w:styleId="Heading1">
    <w:name w:val="heading 1"/>
    <w:basedOn w:val="Normal"/>
    <w:next w:val="Normal"/>
    <w:link w:val="Heading1Char"/>
    <w:uiPriority w:val="9"/>
    <w:qFormat/>
    <w:rsid w:val="00D73FB7"/>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D73FB7"/>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D73FB7"/>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D73FB7"/>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D73FB7"/>
    <w:pPr>
      <w:keepNext/>
      <w:keepLines/>
      <w:spacing w:before="200" w:after="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D73FB7"/>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D73F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3FB7"/>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rsid w:val="00D73F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3EF5"/>
    <w:rPr>
      <w:rFonts w:ascii="Tahoma" w:hAnsi="Tahoma" w:cs="Tahoma"/>
      <w:sz w:val="16"/>
      <w:szCs w:val="16"/>
    </w:rPr>
  </w:style>
  <w:style w:type="character" w:customStyle="1" w:styleId="Heading1Char">
    <w:name w:val="Heading 1 Char"/>
    <w:basedOn w:val="DefaultParagraphFont"/>
    <w:link w:val="Heading1"/>
    <w:uiPriority w:val="9"/>
    <w:rsid w:val="00D73FB7"/>
    <w:rPr>
      <w:rFonts w:asciiTheme="majorHAnsi" w:eastAsiaTheme="majorEastAsia" w:hAnsiTheme="majorHAnsi" w:cstheme="majorBidi"/>
      <w:b/>
      <w:bCs/>
      <w:color w:val="0B5294" w:themeColor="accent1" w:themeShade="BF"/>
      <w:sz w:val="28"/>
      <w:szCs w:val="28"/>
    </w:rPr>
  </w:style>
  <w:style w:type="paragraph" w:styleId="ListParagraph">
    <w:name w:val="List Paragraph"/>
    <w:basedOn w:val="Normal"/>
    <w:uiPriority w:val="34"/>
    <w:qFormat/>
    <w:rsid w:val="00D73FB7"/>
    <w:pPr>
      <w:ind w:left="720"/>
      <w:contextualSpacing/>
    </w:pPr>
  </w:style>
  <w:style w:type="character" w:customStyle="1" w:styleId="Heading2Char">
    <w:name w:val="Heading 2 Char"/>
    <w:basedOn w:val="DefaultParagraphFont"/>
    <w:link w:val="Heading2"/>
    <w:uiPriority w:val="9"/>
    <w:rsid w:val="00D73FB7"/>
    <w:rPr>
      <w:rFonts w:asciiTheme="majorHAnsi" w:eastAsiaTheme="majorEastAsia" w:hAnsiTheme="majorHAnsi" w:cstheme="majorBidi"/>
      <w:b/>
      <w:bCs/>
      <w:color w:val="0F6FC6" w:themeColor="accent1"/>
      <w:sz w:val="26"/>
      <w:szCs w:val="26"/>
    </w:rPr>
  </w:style>
  <w:style w:type="paragraph" w:styleId="Footer">
    <w:name w:val="footer"/>
    <w:basedOn w:val="Normal"/>
    <w:link w:val="FooterChar"/>
    <w:uiPriority w:val="99"/>
    <w:rsid w:val="005B2747"/>
    <w:pPr>
      <w:tabs>
        <w:tab w:val="center" w:pos="4320"/>
        <w:tab w:val="right" w:pos="8640"/>
      </w:tabs>
    </w:pPr>
    <w:rPr>
      <w:sz w:val="20"/>
    </w:rPr>
  </w:style>
  <w:style w:type="character" w:customStyle="1" w:styleId="FooterChar">
    <w:name w:val="Footer Char"/>
    <w:basedOn w:val="DefaultParagraphFont"/>
    <w:link w:val="Footer"/>
    <w:uiPriority w:val="99"/>
    <w:rsid w:val="005B2747"/>
  </w:style>
  <w:style w:type="character" w:styleId="PageNumber">
    <w:name w:val="page number"/>
    <w:basedOn w:val="DefaultParagraphFont"/>
    <w:rsid w:val="005B2747"/>
  </w:style>
  <w:style w:type="paragraph" w:styleId="BodyTextIndent">
    <w:name w:val="Body Text Indent"/>
    <w:basedOn w:val="Normal"/>
    <w:link w:val="BodyTextIndentChar"/>
    <w:rsid w:val="00297E42"/>
    <w:pPr>
      <w:ind w:left="720"/>
      <w:jc w:val="both"/>
    </w:pPr>
    <w:rPr>
      <w:rFonts w:ascii="Times" w:hAnsi="Times"/>
    </w:rPr>
  </w:style>
  <w:style w:type="character" w:customStyle="1" w:styleId="BodyTextIndentChar">
    <w:name w:val="Body Text Indent Char"/>
    <w:basedOn w:val="DefaultParagraphFont"/>
    <w:link w:val="BodyTextIndent"/>
    <w:rsid w:val="00297E42"/>
    <w:rPr>
      <w:rFonts w:ascii="Times" w:hAnsi="Times"/>
      <w:sz w:val="24"/>
    </w:rPr>
  </w:style>
  <w:style w:type="character" w:styleId="Hyperlink">
    <w:name w:val="Hyperlink"/>
    <w:basedOn w:val="DefaultParagraphFont"/>
    <w:uiPriority w:val="99"/>
    <w:rsid w:val="002061C4"/>
    <w:rPr>
      <w:color w:val="0000FF"/>
      <w:u w:val="single"/>
    </w:rPr>
  </w:style>
  <w:style w:type="character" w:customStyle="1" w:styleId="BalloonTextChar">
    <w:name w:val="Balloon Text Char"/>
    <w:basedOn w:val="DefaultParagraphFont"/>
    <w:link w:val="BalloonText"/>
    <w:semiHidden/>
    <w:rsid w:val="00373203"/>
    <w:rPr>
      <w:rFonts w:ascii="Tahoma" w:hAnsi="Tahoma" w:cs="Tahoma"/>
      <w:sz w:val="16"/>
      <w:szCs w:val="16"/>
    </w:rPr>
  </w:style>
  <w:style w:type="character" w:styleId="FollowedHyperlink">
    <w:name w:val="FollowedHyperlink"/>
    <w:basedOn w:val="DefaultParagraphFont"/>
    <w:rsid w:val="00373203"/>
    <w:rPr>
      <w:color w:val="85DFD0" w:themeColor="followedHyperlink"/>
      <w:u w:val="single"/>
    </w:rPr>
  </w:style>
  <w:style w:type="paragraph" w:styleId="NormalWeb">
    <w:name w:val="Normal (Web)"/>
    <w:basedOn w:val="Normal"/>
    <w:uiPriority w:val="99"/>
    <w:rsid w:val="00EE2342"/>
    <w:pPr>
      <w:spacing w:before="100" w:beforeAutospacing="1" w:after="100" w:afterAutospacing="1"/>
    </w:pPr>
    <w:rPr>
      <w:szCs w:val="24"/>
    </w:rPr>
  </w:style>
  <w:style w:type="table" w:styleId="TableGrid">
    <w:name w:val="Table Grid"/>
    <w:basedOn w:val="TableNormal"/>
    <w:rsid w:val="00EE23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265A9"/>
    <w:pPr>
      <w:tabs>
        <w:tab w:val="center" w:pos="4680"/>
        <w:tab w:val="right" w:pos="9360"/>
      </w:tabs>
    </w:pPr>
  </w:style>
  <w:style w:type="character" w:customStyle="1" w:styleId="HeaderChar">
    <w:name w:val="Header Char"/>
    <w:basedOn w:val="DefaultParagraphFont"/>
    <w:link w:val="Header"/>
    <w:rsid w:val="00B265A9"/>
    <w:rPr>
      <w:sz w:val="24"/>
    </w:rPr>
  </w:style>
  <w:style w:type="character" w:styleId="LineNumber">
    <w:name w:val="line number"/>
    <w:basedOn w:val="DefaultParagraphFont"/>
    <w:rsid w:val="00247B2F"/>
  </w:style>
  <w:style w:type="character" w:styleId="CommentReference">
    <w:name w:val="annotation reference"/>
    <w:basedOn w:val="DefaultParagraphFont"/>
    <w:rsid w:val="0096225D"/>
    <w:rPr>
      <w:sz w:val="16"/>
      <w:szCs w:val="16"/>
    </w:rPr>
  </w:style>
  <w:style w:type="paragraph" w:styleId="CommentText">
    <w:name w:val="annotation text"/>
    <w:basedOn w:val="Normal"/>
    <w:link w:val="CommentTextChar"/>
    <w:rsid w:val="0096225D"/>
    <w:rPr>
      <w:sz w:val="20"/>
    </w:rPr>
  </w:style>
  <w:style w:type="character" w:customStyle="1" w:styleId="CommentTextChar">
    <w:name w:val="Comment Text Char"/>
    <w:basedOn w:val="DefaultParagraphFont"/>
    <w:link w:val="CommentText"/>
    <w:rsid w:val="0096225D"/>
  </w:style>
  <w:style w:type="paragraph" w:styleId="CommentSubject">
    <w:name w:val="annotation subject"/>
    <w:basedOn w:val="CommentText"/>
    <w:next w:val="CommentText"/>
    <w:link w:val="CommentSubjectChar"/>
    <w:rsid w:val="0096225D"/>
    <w:rPr>
      <w:b/>
      <w:bCs/>
    </w:rPr>
  </w:style>
  <w:style w:type="character" w:customStyle="1" w:styleId="CommentSubjectChar">
    <w:name w:val="Comment Subject Char"/>
    <w:basedOn w:val="CommentTextChar"/>
    <w:link w:val="CommentSubject"/>
    <w:rsid w:val="0096225D"/>
    <w:rPr>
      <w:b/>
      <w:bCs/>
    </w:rPr>
  </w:style>
  <w:style w:type="character" w:styleId="Strong">
    <w:name w:val="Strong"/>
    <w:basedOn w:val="DefaultParagraphFont"/>
    <w:uiPriority w:val="22"/>
    <w:qFormat/>
    <w:rsid w:val="00D73FB7"/>
    <w:rPr>
      <w:b/>
      <w:bCs/>
    </w:rPr>
  </w:style>
  <w:style w:type="paragraph" w:styleId="Subtitle">
    <w:name w:val="Subtitle"/>
    <w:basedOn w:val="Normal"/>
    <w:next w:val="Normal"/>
    <w:link w:val="SubtitleChar"/>
    <w:uiPriority w:val="11"/>
    <w:qFormat/>
    <w:rsid w:val="00D73FB7"/>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SubtitleChar">
    <w:name w:val="Subtitle Char"/>
    <w:basedOn w:val="DefaultParagraphFont"/>
    <w:link w:val="Subtitle"/>
    <w:uiPriority w:val="11"/>
    <w:rsid w:val="00D73FB7"/>
    <w:rPr>
      <w:rFonts w:asciiTheme="majorHAnsi" w:eastAsiaTheme="majorEastAsia" w:hAnsiTheme="majorHAnsi" w:cstheme="majorBidi"/>
      <w:i/>
      <w:iCs/>
      <w:color w:val="0F6FC6" w:themeColor="accent1"/>
      <w:spacing w:val="15"/>
      <w:sz w:val="24"/>
      <w:szCs w:val="24"/>
    </w:rPr>
  </w:style>
  <w:style w:type="paragraph" w:customStyle="1" w:styleId="Default">
    <w:name w:val="Default"/>
    <w:rsid w:val="000D7B58"/>
    <w:pPr>
      <w:autoSpaceDE w:val="0"/>
      <w:autoSpaceDN w:val="0"/>
      <w:adjustRightInd w:val="0"/>
    </w:pPr>
    <w:rPr>
      <w:rFonts w:ascii="Arial" w:eastAsiaTheme="minorHAnsi" w:hAnsi="Arial" w:cs="Arial"/>
      <w:color w:val="000000"/>
      <w:sz w:val="24"/>
      <w:szCs w:val="24"/>
    </w:rPr>
  </w:style>
  <w:style w:type="character" w:customStyle="1" w:styleId="Heading3Char">
    <w:name w:val="Heading 3 Char"/>
    <w:basedOn w:val="DefaultParagraphFont"/>
    <w:link w:val="Heading3"/>
    <w:uiPriority w:val="9"/>
    <w:rsid w:val="00D73FB7"/>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semiHidden/>
    <w:rsid w:val="00D73FB7"/>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semiHidden/>
    <w:rsid w:val="00D73FB7"/>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semiHidden/>
    <w:rsid w:val="00D73FB7"/>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semiHidden/>
    <w:rsid w:val="00D73F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3FB7"/>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semiHidden/>
    <w:rsid w:val="00D73FB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73FB7"/>
    <w:pPr>
      <w:spacing w:line="240" w:lineRule="auto"/>
    </w:pPr>
    <w:rPr>
      <w:b/>
      <w:bCs/>
      <w:color w:val="0F6FC6" w:themeColor="accent1"/>
      <w:sz w:val="18"/>
      <w:szCs w:val="18"/>
    </w:rPr>
  </w:style>
  <w:style w:type="paragraph" w:styleId="Title">
    <w:name w:val="Title"/>
    <w:basedOn w:val="Normal"/>
    <w:next w:val="Normal"/>
    <w:link w:val="TitleChar"/>
    <w:uiPriority w:val="10"/>
    <w:qFormat/>
    <w:rsid w:val="00D73FB7"/>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D73FB7"/>
    <w:rPr>
      <w:rFonts w:asciiTheme="majorHAnsi" w:eastAsiaTheme="majorEastAsia" w:hAnsiTheme="majorHAnsi" w:cstheme="majorBidi"/>
      <w:color w:val="03485B" w:themeColor="text2" w:themeShade="BF"/>
      <w:spacing w:val="5"/>
      <w:kern w:val="28"/>
      <w:sz w:val="52"/>
      <w:szCs w:val="52"/>
    </w:rPr>
  </w:style>
  <w:style w:type="character" w:styleId="Emphasis">
    <w:name w:val="Emphasis"/>
    <w:basedOn w:val="DefaultParagraphFont"/>
    <w:uiPriority w:val="20"/>
    <w:qFormat/>
    <w:rsid w:val="00D73FB7"/>
    <w:rPr>
      <w:i/>
      <w:iCs/>
    </w:rPr>
  </w:style>
  <w:style w:type="paragraph" w:styleId="NoSpacing">
    <w:name w:val="No Spacing"/>
    <w:uiPriority w:val="1"/>
    <w:qFormat/>
    <w:rsid w:val="00D73FB7"/>
    <w:pPr>
      <w:spacing w:after="0" w:line="240" w:lineRule="auto"/>
    </w:pPr>
  </w:style>
  <w:style w:type="paragraph" w:styleId="Quote">
    <w:name w:val="Quote"/>
    <w:basedOn w:val="Normal"/>
    <w:next w:val="Normal"/>
    <w:link w:val="QuoteChar"/>
    <w:uiPriority w:val="29"/>
    <w:qFormat/>
    <w:rsid w:val="00D73FB7"/>
    <w:rPr>
      <w:i/>
      <w:iCs/>
      <w:color w:val="000000" w:themeColor="text1"/>
    </w:rPr>
  </w:style>
  <w:style w:type="character" w:customStyle="1" w:styleId="QuoteChar">
    <w:name w:val="Quote Char"/>
    <w:basedOn w:val="DefaultParagraphFont"/>
    <w:link w:val="Quote"/>
    <w:uiPriority w:val="29"/>
    <w:rsid w:val="00D73FB7"/>
    <w:rPr>
      <w:i/>
      <w:iCs/>
      <w:color w:val="000000" w:themeColor="text1"/>
    </w:rPr>
  </w:style>
  <w:style w:type="paragraph" w:styleId="IntenseQuote">
    <w:name w:val="Intense Quote"/>
    <w:basedOn w:val="Normal"/>
    <w:next w:val="Normal"/>
    <w:link w:val="IntenseQuoteChar"/>
    <w:uiPriority w:val="30"/>
    <w:qFormat/>
    <w:rsid w:val="00D73FB7"/>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D73FB7"/>
    <w:rPr>
      <w:b/>
      <w:bCs/>
      <w:i/>
      <w:iCs/>
      <w:color w:val="0F6FC6" w:themeColor="accent1"/>
    </w:rPr>
  </w:style>
  <w:style w:type="character" w:styleId="SubtleEmphasis">
    <w:name w:val="Subtle Emphasis"/>
    <w:basedOn w:val="DefaultParagraphFont"/>
    <w:uiPriority w:val="19"/>
    <w:qFormat/>
    <w:rsid w:val="00D73FB7"/>
    <w:rPr>
      <w:i/>
      <w:iCs/>
      <w:color w:val="808080" w:themeColor="text1" w:themeTint="7F"/>
    </w:rPr>
  </w:style>
  <w:style w:type="character" w:styleId="IntenseEmphasis">
    <w:name w:val="Intense Emphasis"/>
    <w:basedOn w:val="DefaultParagraphFont"/>
    <w:uiPriority w:val="21"/>
    <w:qFormat/>
    <w:rsid w:val="00D73FB7"/>
    <w:rPr>
      <w:b/>
      <w:bCs/>
      <w:i/>
      <w:iCs/>
      <w:color w:val="0F6FC6" w:themeColor="accent1"/>
    </w:rPr>
  </w:style>
  <w:style w:type="character" w:styleId="SubtleReference">
    <w:name w:val="Subtle Reference"/>
    <w:basedOn w:val="DefaultParagraphFont"/>
    <w:uiPriority w:val="31"/>
    <w:qFormat/>
    <w:rsid w:val="00D73FB7"/>
    <w:rPr>
      <w:smallCaps/>
      <w:color w:val="009DD9" w:themeColor="accent2"/>
      <w:u w:val="single"/>
    </w:rPr>
  </w:style>
  <w:style w:type="character" w:styleId="IntenseReference">
    <w:name w:val="Intense Reference"/>
    <w:basedOn w:val="DefaultParagraphFont"/>
    <w:uiPriority w:val="32"/>
    <w:qFormat/>
    <w:rsid w:val="00D73FB7"/>
    <w:rPr>
      <w:b/>
      <w:bCs/>
      <w:smallCaps/>
      <w:color w:val="009DD9" w:themeColor="accent2"/>
      <w:spacing w:val="5"/>
      <w:u w:val="single"/>
    </w:rPr>
  </w:style>
  <w:style w:type="character" w:styleId="BookTitle">
    <w:name w:val="Book Title"/>
    <w:basedOn w:val="DefaultParagraphFont"/>
    <w:uiPriority w:val="33"/>
    <w:qFormat/>
    <w:rsid w:val="00D73FB7"/>
    <w:rPr>
      <w:b/>
      <w:bCs/>
      <w:smallCaps/>
      <w:spacing w:val="5"/>
    </w:rPr>
  </w:style>
  <w:style w:type="paragraph" w:styleId="TOCHeading">
    <w:name w:val="TOC Heading"/>
    <w:basedOn w:val="Heading1"/>
    <w:next w:val="Normal"/>
    <w:uiPriority w:val="39"/>
    <w:unhideWhenUsed/>
    <w:qFormat/>
    <w:rsid w:val="00D73FB7"/>
    <w:pPr>
      <w:outlineLvl w:val="9"/>
    </w:pPr>
  </w:style>
  <w:style w:type="paragraph" w:styleId="TOC1">
    <w:name w:val="toc 1"/>
    <w:basedOn w:val="Normal"/>
    <w:next w:val="Normal"/>
    <w:autoRedefine/>
    <w:uiPriority w:val="39"/>
    <w:unhideWhenUsed/>
    <w:rsid w:val="00563D52"/>
    <w:pPr>
      <w:spacing w:after="100"/>
    </w:pPr>
  </w:style>
  <w:style w:type="paragraph" w:styleId="TOC2">
    <w:name w:val="toc 2"/>
    <w:basedOn w:val="Normal"/>
    <w:next w:val="Normal"/>
    <w:autoRedefine/>
    <w:uiPriority w:val="39"/>
    <w:unhideWhenUsed/>
    <w:rsid w:val="00131639"/>
    <w:pPr>
      <w:spacing w:after="100"/>
      <w:ind w:left="220"/>
    </w:pPr>
  </w:style>
  <w:style w:type="paragraph" w:styleId="TOC3">
    <w:name w:val="toc 3"/>
    <w:basedOn w:val="Normal"/>
    <w:next w:val="Normal"/>
    <w:autoRedefine/>
    <w:uiPriority w:val="39"/>
    <w:unhideWhenUsed/>
    <w:rsid w:val="0013163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c=ecfr&amp;sid=c895eae7059ad19d039698771a21d2da&amp;rgn=div5&amp;view=text&amp;node=24:3.1.1.3.7&amp;idno=24" TargetMode="External"/><Relationship Id="rId18" Type="http://schemas.openxmlformats.org/officeDocument/2006/relationships/hyperlink" Target="http://www.hudhre.info/index.cfm?do=viewHopwaPrgmAdminToolki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cfr.gov/cgi-bin/text-idx?c=ecfr&amp;sid=c895eae7059ad19d039698771a21d2da&amp;rgn=div5&amp;view=text&amp;node=24:3.1.1.3.7&amp;idno=24" TargetMode="External"/><Relationship Id="rId7" Type="http://schemas.openxmlformats.org/officeDocument/2006/relationships/footnotes" Target="footnotes.xml"/><Relationship Id="rId12" Type="http://schemas.openxmlformats.org/officeDocument/2006/relationships/hyperlink" Target="http://www.huduser.org/DATASETS/il.html" TargetMode="External"/><Relationship Id="rId17" Type="http://schemas.openxmlformats.org/officeDocument/2006/relationships/hyperlink" Target="http://www.ecfr.gov/cgi-bin/text-idx?c=ecfr&amp;sid=c895eae7059ad19d039698771a21d2da&amp;rgn=div5&amp;view=text&amp;node=24:3.1.1.3.7&amp;idno=2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cfr.gov/cgi-bin/text-idx?c=ecfr&amp;sid=c895eae7059ad19d039698771a21d2da&amp;rgn=div5&amp;view=text&amp;node=24:3.1.1.3.7&amp;idno=24" TargetMode="External"/><Relationship Id="rId20" Type="http://schemas.openxmlformats.org/officeDocument/2006/relationships/hyperlink" Target="http://www.ecfr.gov/cgi-bin/text-idx?c=ecfr&amp;sid=c895eae7059ad19d039698771a21d2da&amp;rgn=div5&amp;view=text&amp;node=24:3.1.1.3.7&amp;idno=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c=ecfr&amp;sid=c895eae7059ad19d039698771a21d2da&amp;rgn=div5&amp;view=text&amp;node=24:3.1.1.3.7&amp;idno=24" TargetMode="External"/><Relationship Id="rId24" Type="http://schemas.openxmlformats.org/officeDocument/2006/relationships/hyperlink" Target="http://www.hudhre.info/index.cfm?do=viewHopwaPrgmAdminToolkit" TargetMode="External"/><Relationship Id="rId5" Type="http://schemas.openxmlformats.org/officeDocument/2006/relationships/settings" Target="settings.xml"/><Relationship Id="rId15" Type="http://schemas.openxmlformats.org/officeDocument/2006/relationships/hyperlink" Target="http://www.hudhre.info/index.cfm?do=viewHopwaPrgmAdminToolkit" TargetMode="External"/><Relationship Id="rId23" Type="http://schemas.openxmlformats.org/officeDocument/2006/relationships/hyperlink" Target="http://www.hudhre.info/documents/HOPWAOversightGuide_Aug2010.pdf" TargetMode="External"/><Relationship Id="rId28" Type="http://schemas.openxmlformats.org/officeDocument/2006/relationships/theme" Target="theme/theme1.xml"/><Relationship Id="rId10" Type="http://schemas.openxmlformats.org/officeDocument/2006/relationships/hyperlink" Target="http://www.kyhousing.org" TargetMode="External"/><Relationship Id="rId19" Type="http://schemas.openxmlformats.org/officeDocument/2006/relationships/hyperlink" Target="http://www.ecfr.gov/cgi-bin/text-idx?c=ecfr&amp;sid=c895eae7059ad19d039698771a21d2da&amp;rgn=div5&amp;view=text&amp;node=24:3.1.1.3.7&amp;idno=2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cfr.gov/cgi-bin/text-idx?c=ecfr&amp;sid=c895eae7059ad19d039698771a21d2da&amp;rgn=div5&amp;view=text&amp;node=24:3.1.1.3.7&amp;idno=24" TargetMode="External"/><Relationship Id="rId22" Type="http://schemas.openxmlformats.org/officeDocument/2006/relationships/hyperlink" Target="http://www.ecfr.gov/cgi-bin/text-idx?c=ecfr&amp;sid=c895eae7059ad19d039698771a21d2da&amp;rgn=div5&amp;view=text&amp;node=24:3.1.1.3.7&amp;idno=2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E4D5E-7C2B-4731-9D0B-A9E4FBBD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4665</Words>
  <Characters>32390</Characters>
  <Application>Microsoft Office Word</Application>
  <DocSecurity>0</DocSecurity>
  <Lines>269</Lines>
  <Paragraphs>73</Paragraphs>
  <ScaleCrop>false</ScaleCrop>
  <HeadingPairs>
    <vt:vector size="2" baseType="variant">
      <vt:variant>
        <vt:lpstr>Title</vt:lpstr>
      </vt:variant>
      <vt:variant>
        <vt:i4>1</vt:i4>
      </vt:variant>
    </vt:vector>
  </HeadingPairs>
  <TitlesOfParts>
    <vt:vector size="1" baseType="lpstr">
      <vt:lpstr/>
    </vt:vector>
  </TitlesOfParts>
  <Company>Kentucky Housing Corporation</Company>
  <LinksUpToDate>false</LinksUpToDate>
  <CharactersWithSpaces>36982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hharvey</dc:creator>
  <cp:lastModifiedBy>Heather Harvey</cp:lastModifiedBy>
  <cp:revision>4</cp:revision>
  <cp:lastPrinted>2015-03-20T12:14:00Z</cp:lastPrinted>
  <dcterms:created xsi:type="dcterms:W3CDTF">2015-05-07T15:41:00Z</dcterms:created>
  <dcterms:modified xsi:type="dcterms:W3CDTF">2016-11-29T19:27:00Z</dcterms:modified>
</cp:coreProperties>
</file>