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8D0" w:rsidRPr="00DC742E" w:rsidRDefault="006278D0" w:rsidP="006278D0">
      <w:pPr>
        <w:jc w:val="center"/>
        <w:rPr>
          <w:b/>
        </w:rPr>
      </w:pPr>
      <w:bookmarkStart w:id="0" w:name="_GoBack"/>
      <w:bookmarkEnd w:id="0"/>
      <w:r>
        <w:rPr>
          <w:b/>
        </w:rPr>
        <w:t>Kentucky Housing Corporation</w:t>
      </w:r>
    </w:p>
    <w:p w:rsidR="006278D0" w:rsidRDefault="006278D0" w:rsidP="006278D0">
      <w:pPr>
        <w:jc w:val="center"/>
        <w:rPr>
          <w:b/>
        </w:rPr>
      </w:pPr>
    </w:p>
    <w:p w:rsidR="006278D0" w:rsidRDefault="006278D0" w:rsidP="006278D0">
      <w:pPr>
        <w:jc w:val="center"/>
        <w:rPr>
          <w:b/>
        </w:rPr>
      </w:pPr>
      <w:r>
        <w:rPr>
          <w:b/>
        </w:rPr>
        <w:t>Weatherization Assistance Program (WAP) Guidance</w:t>
      </w:r>
    </w:p>
    <w:p w:rsidR="006278D0" w:rsidRPr="00965EB3" w:rsidRDefault="00F0639E" w:rsidP="006278D0">
      <w:pPr>
        <w:jc w:val="center"/>
        <w:rPr>
          <w:b/>
        </w:rPr>
      </w:pPr>
      <w:r>
        <w:rPr>
          <w:b/>
        </w:rPr>
        <w:t>June 17</w:t>
      </w:r>
      <w:r w:rsidR="0045218B">
        <w:rPr>
          <w:b/>
        </w:rPr>
        <w:t>, 2016</w:t>
      </w:r>
    </w:p>
    <w:p w:rsidR="006278D0" w:rsidRPr="00965EB3" w:rsidRDefault="006278D0" w:rsidP="006278D0">
      <w:pPr>
        <w:jc w:val="center"/>
        <w:rPr>
          <w:b/>
        </w:rPr>
      </w:pPr>
      <w:r w:rsidRPr="00965EB3">
        <w:rPr>
          <w:b/>
        </w:rPr>
        <w:t xml:space="preserve">KHC Program Notice </w:t>
      </w:r>
      <w:r w:rsidR="0045218B">
        <w:rPr>
          <w:b/>
        </w:rPr>
        <w:t>02</w:t>
      </w:r>
      <w:r w:rsidRPr="00965EB3">
        <w:rPr>
          <w:b/>
        </w:rPr>
        <w:t>-201</w:t>
      </w:r>
      <w:r w:rsidR="0045218B">
        <w:rPr>
          <w:b/>
        </w:rPr>
        <w:t>6</w:t>
      </w:r>
    </w:p>
    <w:p w:rsidR="006278D0" w:rsidRDefault="006278D0" w:rsidP="006278D0">
      <w:pPr>
        <w:jc w:val="center"/>
        <w:rPr>
          <w:b/>
        </w:rPr>
      </w:pPr>
    </w:p>
    <w:p w:rsidR="006278D0" w:rsidRDefault="006278D0" w:rsidP="006278D0">
      <w:pPr>
        <w:jc w:val="center"/>
        <w:rPr>
          <w:b/>
        </w:rPr>
      </w:pPr>
    </w:p>
    <w:p w:rsidR="006278D0" w:rsidRPr="007373CD" w:rsidRDefault="006278D0" w:rsidP="006278D0">
      <w:pPr>
        <w:rPr>
          <w:b/>
        </w:rPr>
      </w:pPr>
    </w:p>
    <w:p w:rsidR="006278D0" w:rsidRPr="008C78DC" w:rsidRDefault="006278D0" w:rsidP="006278D0">
      <w:pPr>
        <w:pStyle w:val="ListParagraph"/>
        <w:numPr>
          <w:ilvl w:val="0"/>
          <w:numId w:val="1"/>
        </w:numPr>
      </w:pPr>
      <w:r w:rsidRPr="00E57276">
        <w:rPr>
          <w:b/>
        </w:rPr>
        <w:t>Subject:</w:t>
      </w:r>
      <w:r w:rsidRPr="008C78DC">
        <w:t xml:space="preserve"> </w:t>
      </w:r>
      <w:r w:rsidR="0045218B">
        <w:t>Equipment and Inventory</w:t>
      </w:r>
    </w:p>
    <w:p w:rsidR="006278D0" w:rsidRPr="008C78DC" w:rsidRDefault="006278D0" w:rsidP="006278D0"/>
    <w:p w:rsidR="00B10C4F" w:rsidRPr="008957B2" w:rsidRDefault="006278D0" w:rsidP="006278D0">
      <w:pPr>
        <w:rPr>
          <w:b/>
        </w:rPr>
      </w:pPr>
      <w:r w:rsidRPr="008C78DC">
        <w:rPr>
          <w:b/>
        </w:rPr>
        <w:t>Guidance:</w:t>
      </w:r>
      <w:r w:rsidR="0045218B">
        <w:rPr>
          <w:b/>
        </w:rPr>
        <w:t xml:space="preserve"> </w:t>
      </w:r>
      <w:r w:rsidR="008957B2">
        <w:rPr>
          <w:b/>
        </w:rPr>
        <w:t xml:space="preserve"> </w:t>
      </w:r>
      <w:r w:rsidR="00557161" w:rsidRPr="00557161">
        <w:t>Effective, July 1, 2016, all purchases of equipment with values exceeding $5,000.00 will</w:t>
      </w:r>
      <w:r w:rsidR="008957B2">
        <w:t xml:space="preserve"> require </w:t>
      </w:r>
      <w:r w:rsidR="004012F1">
        <w:t>Kentucky Housing Corporation (</w:t>
      </w:r>
      <w:r w:rsidR="008957B2">
        <w:t>KHC</w:t>
      </w:r>
      <w:r w:rsidR="004012F1">
        <w:t>)</w:t>
      </w:r>
      <w:r w:rsidR="008957B2">
        <w:t xml:space="preserve"> written approval. </w:t>
      </w:r>
      <w:r w:rsidR="00557161" w:rsidRPr="00557161">
        <w:t>All nonexpendable personal property that has a useful life of one (1) year or more, and with an Acquisition cost of $5,000.00 or more sh</w:t>
      </w:r>
      <w:r w:rsidR="008957B2">
        <w:t xml:space="preserve">all be tagged by KHC. </w:t>
      </w:r>
      <w:r w:rsidR="00557161" w:rsidRPr="00557161">
        <w:t xml:space="preserve">Service Providers are to contact Housing Contract Administration, </w:t>
      </w:r>
      <w:hyperlink r:id="rId9" w:history="1">
        <w:r w:rsidR="00557161" w:rsidRPr="004F39EB">
          <w:rPr>
            <w:rStyle w:val="Hyperlink"/>
          </w:rPr>
          <w:t>Contract Administration</w:t>
        </w:r>
        <w:r w:rsidR="008957B2" w:rsidRPr="004F39EB">
          <w:rPr>
            <w:rStyle w:val="Hyperlink"/>
          </w:rPr>
          <w:t xml:space="preserve"> team</w:t>
        </w:r>
      </w:hyperlink>
      <w:r w:rsidR="008957B2">
        <w:t xml:space="preserve"> for approval and tags. </w:t>
      </w:r>
      <w:r w:rsidR="00557161" w:rsidRPr="00557161">
        <w:t>All inventories under $5,000.00 can be removed from inventory reconciliation logs.</w:t>
      </w:r>
    </w:p>
    <w:p w:rsidR="002A7705" w:rsidRDefault="002A7705" w:rsidP="006278D0">
      <w:pPr>
        <w:rPr>
          <w:b/>
        </w:rPr>
      </w:pPr>
    </w:p>
    <w:p w:rsidR="006278D0" w:rsidRDefault="006278D0" w:rsidP="006278D0">
      <w:pPr>
        <w:pStyle w:val="ListParagraph"/>
        <w:numPr>
          <w:ilvl w:val="0"/>
          <w:numId w:val="1"/>
        </w:numPr>
      </w:pPr>
      <w:r w:rsidRPr="00E57276">
        <w:rPr>
          <w:b/>
        </w:rPr>
        <w:t>Subject:</w:t>
      </w:r>
      <w:r w:rsidR="008957B2">
        <w:rPr>
          <w:b/>
        </w:rPr>
        <w:t xml:space="preserve"> </w:t>
      </w:r>
      <w:r w:rsidR="008957B2">
        <w:t xml:space="preserve"> </w:t>
      </w:r>
      <w:r w:rsidR="006B432F">
        <w:t>Program Support/</w:t>
      </w:r>
      <w:r w:rsidR="00444359">
        <w:t>Indirect Costs</w:t>
      </w:r>
      <w:r w:rsidR="00036CBC">
        <w:t xml:space="preserve"> Cap </w:t>
      </w:r>
    </w:p>
    <w:p w:rsidR="008957B2" w:rsidRDefault="008957B2" w:rsidP="008957B2">
      <w:pPr>
        <w:ind w:left="360"/>
      </w:pPr>
    </w:p>
    <w:p w:rsidR="008957B2" w:rsidRDefault="008957B2" w:rsidP="008957B2">
      <w:r w:rsidRPr="008C78DC">
        <w:rPr>
          <w:b/>
        </w:rPr>
        <w:t>Guidance:</w:t>
      </w:r>
      <w:r>
        <w:rPr>
          <w:b/>
        </w:rPr>
        <w:t xml:space="preserve">  </w:t>
      </w:r>
      <w:r w:rsidRPr="00036CBC">
        <w:t>Effective July 1, 2016;</w:t>
      </w:r>
      <w:r>
        <w:rPr>
          <w:b/>
        </w:rPr>
        <w:t xml:space="preserve">  </w:t>
      </w:r>
      <w:r>
        <w:t>K</w:t>
      </w:r>
      <w:r w:rsidR="004012F1">
        <w:t>H</w:t>
      </w:r>
      <w:r>
        <w:t xml:space="preserve">C will be removing the forty percent program support/indirect costs cap, as stated in the PY2015 State Plan. KY Green will be updated, on the Breakdown, Report Overview – Yearly Average Costs and Limits. </w:t>
      </w:r>
    </w:p>
    <w:p w:rsidR="008957B2" w:rsidRDefault="008957B2" w:rsidP="008957B2">
      <w:pPr>
        <w:ind w:left="360"/>
      </w:pPr>
    </w:p>
    <w:p w:rsidR="008957B2" w:rsidRDefault="008957B2" w:rsidP="006278D0">
      <w:pPr>
        <w:pStyle w:val="ListParagraph"/>
        <w:numPr>
          <w:ilvl w:val="0"/>
          <w:numId w:val="1"/>
        </w:numPr>
      </w:pPr>
      <w:r>
        <w:rPr>
          <w:b/>
        </w:rPr>
        <w:t>Subject:</w:t>
      </w:r>
      <w:r>
        <w:t xml:space="preserve">  Fleet Vehicle Policy</w:t>
      </w:r>
    </w:p>
    <w:p w:rsidR="008957B2" w:rsidRDefault="008957B2" w:rsidP="008957B2"/>
    <w:p w:rsidR="008957B2" w:rsidRPr="008957B2" w:rsidRDefault="008957B2" w:rsidP="008957B2">
      <w:pPr>
        <w:pStyle w:val="NoSpacing"/>
        <w:rPr>
          <w:rFonts w:ascii="Times New Roman" w:hAnsi="Times New Roman" w:cs="Times New Roman"/>
          <w:sz w:val="24"/>
          <w:szCs w:val="24"/>
        </w:rPr>
      </w:pPr>
      <w:r w:rsidRPr="008957B2">
        <w:rPr>
          <w:rFonts w:ascii="Times New Roman" w:hAnsi="Times New Roman" w:cs="Times New Roman"/>
          <w:b/>
          <w:sz w:val="24"/>
          <w:szCs w:val="24"/>
        </w:rPr>
        <w:t xml:space="preserve">Guidance:  </w:t>
      </w:r>
      <w:r w:rsidRPr="008957B2">
        <w:rPr>
          <w:rFonts w:ascii="Times New Roman" w:hAnsi="Times New Roman" w:cs="Times New Roman"/>
          <w:sz w:val="24"/>
          <w:szCs w:val="24"/>
        </w:rPr>
        <w:t xml:space="preserve">If a community action agency would like to move its weatherization fleet of vehicles to other programs within its agency, the steps and guidance identified below must be adhered to and taken. </w:t>
      </w:r>
    </w:p>
    <w:p w:rsidR="008957B2" w:rsidRPr="008957B2" w:rsidRDefault="008957B2" w:rsidP="008957B2">
      <w:pPr>
        <w:pStyle w:val="NoSpacing"/>
        <w:rPr>
          <w:rFonts w:ascii="Times New Roman" w:hAnsi="Times New Roman" w:cs="Times New Roman"/>
          <w:sz w:val="24"/>
          <w:szCs w:val="24"/>
        </w:rPr>
      </w:pPr>
    </w:p>
    <w:p w:rsidR="008957B2" w:rsidRPr="008957B2" w:rsidRDefault="008957B2" w:rsidP="008957B2">
      <w:pPr>
        <w:pStyle w:val="NoSpacing"/>
        <w:rPr>
          <w:rFonts w:ascii="Times New Roman" w:hAnsi="Times New Roman" w:cs="Times New Roman"/>
          <w:sz w:val="24"/>
          <w:szCs w:val="24"/>
        </w:rPr>
      </w:pPr>
      <w:r w:rsidRPr="008957B2">
        <w:rPr>
          <w:rFonts w:ascii="Times New Roman" w:hAnsi="Times New Roman" w:cs="Times New Roman"/>
          <w:sz w:val="24"/>
          <w:szCs w:val="24"/>
        </w:rPr>
        <w:t xml:space="preserve">The community action agency must comply with at least three (3) </w:t>
      </w:r>
      <w:r w:rsidR="0009077B">
        <w:rPr>
          <w:rFonts w:ascii="Times New Roman" w:hAnsi="Times New Roman" w:cs="Times New Roman"/>
          <w:sz w:val="24"/>
          <w:szCs w:val="24"/>
        </w:rPr>
        <w:t>documents (the first two are regulations</w:t>
      </w:r>
      <w:r w:rsidRPr="008957B2">
        <w:rPr>
          <w:rFonts w:ascii="Times New Roman" w:hAnsi="Times New Roman" w:cs="Times New Roman"/>
          <w:sz w:val="24"/>
          <w:szCs w:val="24"/>
        </w:rPr>
        <w:t xml:space="preserve"> and </w:t>
      </w:r>
      <w:hyperlink r:id="rId10" w:history="1">
        <w:r w:rsidRPr="008957B2">
          <w:rPr>
            <w:rStyle w:val="Hyperlink"/>
            <w:rFonts w:ascii="Times New Roman" w:hAnsi="Times New Roman" w:cs="Times New Roman"/>
            <w:sz w:val="24"/>
            <w:szCs w:val="24"/>
          </w:rPr>
          <w:t>WPN 13-4</w:t>
        </w:r>
      </w:hyperlink>
      <w:r w:rsidRPr="008957B2">
        <w:rPr>
          <w:rFonts w:ascii="Times New Roman" w:hAnsi="Times New Roman" w:cs="Times New Roman"/>
          <w:sz w:val="24"/>
          <w:szCs w:val="24"/>
        </w:rPr>
        <w:t xml:space="preserve"> is weatherization guidance). Please review these documents to determine the community action agency’s applicable portions of each.</w:t>
      </w:r>
    </w:p>
    <w:p w:rsidR="008957B2" w:rsidRPr="008957B2" w:rsidRDefault="008957B2" w:rsidP="008957B2">
      <w:pPr>
        <w:pStyle w:val="NoSpacing"/>
        <w:rPr>
          <w:rFonts w:ascii="Times New Roman" w:hAnsi="Times New Roman" w:cs="Times New Roman"/>
          <w:sz w:val="24"/>
          <w:szCs w:val="24"/>
        </w:rPr>
      </w:pPr>
    </w:p>
    <w:p w:rsidR="008957B2" w:rsidRPr="008957B2" w:rsidRDefault="00523512" w:rsidP="008957B2">
      <w:pPr>
        <w:pStyle w:val="NoSpacing"/>
        <w:rPr>
          <w:rFonts w:ascii="Times New Roman" w:hAnsi="Times New Roman" w:cs="Times New Roman"/>
          <w:sz w:val="24"/>
          <w:szCs w:val="24"/>
        </w:rPr>
      </w:pPr>
      <w:hyperlink r:id="rId11" w:anchor="se10.4.600_1232" w:history="1">
        <w:r w:rsidR="008957B2" w:rsidRPr="008957B2">
          <w:rPr>
            <w:rStyle w:val="Hyperlink"/>
            <w:rFonts w:ascii="Times New Roman" w:hAnsi="Times New Roman" w:cs="Times New Roman"/>
            <w:sz w:val="24"/>
            <w:szCs w:val="24"/>
          </w:rPr>
          <w:t>10 CFR 600</w:t>
        </w:r>
      </w:hyperlink>
    </w:p>
    <w:p w:rsidR="008957B2" w:rsidRPr="008957B2" w:rsidRDefault="00523512" w:rsidP="008957B2">
      <w:pPr>
        <w:pStyle w:val="NoSpacing"/>
        <w:rPr>
          <w:rFonts w:ascii="Times New Roman" w:hAnsi="Times New Roman" w:cs="Times New Roman"/>
          <w:sz w:val="24"/>
          <w:szCs w:val="24"/>
        </w:rPr>
      </w:pPr>
      <w:hyperlink r:id="rId12" w:history="1">
        <w:r w:rsidR="008957B2" w:rsidRPr="008957B2">
          <w:rPr>
            <w:rStyle w:val="Hyperlink"/>
            <w:rFonts w:ascii="Times New Roman" w:hAnsi="Times New Roman" w:cs="Times New Roman"/>
            <w:sz w:val="24"/>
            <w:szCs w:val="24"/>
          </w:rPr>
          <w:t>2 CFR 200</w:t>
        </w:r>
      </w:hyperlink>
    </w:p>
    <w:p w:rsidR="008957B2" w:rsidRPr="008957B2" w:rsidRDefault="00523512" w:rsidP="008957B2">
      <w:pPr>
        <w:pStyle w:val="NoSpacing"/>
        <w:rPr>
          <w:rFonts w:ascii="Times New Roman" w:hAnsi="Times New Roman" w:cs="Times New Roman"/>
          <w:sz w:val="24"/>
          <w:szCs w:val="24"/>
        </w:rPr>
      </w:pPr>
      <w:hyperlink r:id="rId13" w:history="1">
        <w:r w:rsidR="008957B2" w:rsidRPr="008957B2">
          <w:rPr>
            <w:rStyle w:val="Hyperlink"/>
            <w:rFonts w:ascii="Times New Roman" w:hAnsi="Times New Roman" w:cs="Times New Roman"/>
            <w:sz w:val="24"/>
            <w:szCs w:val="24"/>
          </w:rPr>
          <w:t>WPN 13-4</w:t>
        </w:r>
      </w:hyperlink>
    </w:p>
    <w:p w:rsidR="008957B2" w:rsidRPr="008957B2" w:rsidRDefault="008957B2" w:rsidP="008957B2">
      <w:pPr>
        <w:pStyle w:val="NoSpacing"/>
        <w:rPr>
          <w:rFonts w:ascii="Times New Roman" w:hAnsi="Times New Roman" w:cs="Times New Roman"/>
          <w:sz w:val="24"/>
          <w:szCs w:val="24"/>
        </w:rPr>
      </w:pPr>
    </w:p>
    <w:p w:rsidR="008957B2" w:rsidRPr="008957B2" w:rsidRDefault="008957B2" w:rsidP="008957B2">
      <w:pPr>
        <w:pStyle w:val="NoSpacing"/>
        <w:rPr>
          <w:rFonts w:ascii="Times New Roman" w:hAnsi="Times New Roman" w:cs="Times New Roman"/>
          <w:b/>
          <w:sz w:val="24"/>
          <w:szCs w:val="24"/>
        </w:rPr>
      </w:pPr>
      <w:r w:rsidRPr="008957B2">
        <w:rPr>
          <w:rFonts w:ascii="Times New Roman" w:hAnsi="Times New Roman" w:cs="Times New Roman"/>
          <w:b/>
          <w:sz w:val="24"/>
          <w:szCs w:val="24"/>
        </w:rPr>
        <w:t>Step 1:</w:t>
      </w:r>
    </w:p>
    <w:p w:rsidR="008957B2" w:rsidRPr="008957B2" w:rsidRDefault="008957B2" w:rsidP="008957B2">
      <w:pPr>
        <w:pStyle w:val="NoSpacing"/>
        <w:rPr>
          <w:rFonts w:ascii="Times New Roman" w:hAnsi="Times New Roman" w:cs="Times New Roman"/>
          <w:sz w:val="24"/>
          <w:szCs w:val="24"/>
        </w:rPr>
      </w:pPr>
      <w:r w:rsidRPr="008957B2">
        <w:rPr>
          <w:rFonts w:ascii="Times New Roman" w:hAnsi="Times New Roman" w:cs="Times New Roman"/>
          <w:sz w:val="24"/>
          <w:szCs w:val="24"/>
        </w:rPr>
        <w:t>Poll other weatherization agencies in the network to seek their interest and need of equipment. If there is an interest and need, proceed to Step 4.</w:t>
      </w:r>
    </w:p>
    <w:p w:rsidR="008957B2" w:rsidRPr="008957B2" w:rsidRDefault="008957B2" w:rsidP="008957B2">
      <w:pPr>
        <w:pStyle w:val="NoSpacing"/>
        <w:rPr>
          <w:rFonts w:ascii="Times New Roman" w:hAnsi="Times New Roman" w:cs="Times New Roman"/>
          <w:sz w:val="24"/>
          <w:szCs w:val="24"/>
        </w:rPr>
      </w:pPr>
      <w:r w:rsidRPr="008957B2">
        <w:rPr>
          <w:rFonts w:ascii="Times New Roman" w:hAnsi="Times New Roman" w:cs="Times New Roman"/>
          <w:sz w:val="24"/>
          <w:szCs w:val="24"/>
        </w:rPr>
        <w:t xml:space="preserve"> </w:t>
      </w:r>
    </w:p>
    <w:p w:rsidR="008957B2" w:rsidRPr="008957B2" w:rsidRDefault="008957B2" w:rsidP="008957B2">
      <w:pPr>
        <w:pStyle w:val="NoSpacing"/>
        <w:rPr>
          <w:rFonts w:ascii="Times New Roman" w:hAnsi="Times New Roman" w:cs="Times New Roman"/>
          <w:b/>
          <w:sz w:val="24"/>
          <w:szCs w:val="24"/>
        </w:rPr>
      </w:pPr>
      <w:r w:rsidRPr="008957B2">
        <w:rPr>
          <w:rFonts w:ascii="Times New Roman" w:hAnsi="Times New Roman" w:cs="Times New Roman"/>
          <w:b/>
          <w:sz w:val="24"/>
          <w:szCs w:val="24"/>
        </w:rPr>
        <w:t>Step 2:</w:t>
      </w:r>
    </w:p>
    <w:p w:rsidR="008957B2" w:rsidRPr="008957B2" w:rsidRDefault="008957B2" w:rsidP="008957B2">
      <w:pPr>
        <w:pStyle w:val="NoSpacing"/>
        <w:rPr>
          <w:rFonts w:ascii="Times New Roman" w:hAnsi="Times New Roman" w:cs="Times New Roman"/>
          <w:sz w:val="24"/>
          <w:szCs w:val="24"/>
        </w:rPr>
      </w:pPr>
      <w:r w:rsidRPr="008957B2">
        <w:rPr>
          <w:rFonts w:ascii="Times New Roman" w:hAnsi="Times New Roman" w:cs="Times New Roman"/>
          <w:sz w:val="24"/>
          <w:szCs w:val="24"/>
        </w:rPr>
        <w:t>Can the community action agency identify another federally-funded program within their agency that can use vehicle? If yes, proceed to Step 4.</w:t>
      </w:r>
    </w:p>
    <w:p w:rsidR="008957B2" w:rsidRPr="008957B2" w:rsidRDefault="008957B2" w:rsidP="008957B2">
      <w:pPr>
        <w:pStyle w:val="NoSpacing"/>
        <w:rPr>
          <w:rFonts w:ascii="Times New Roman" w:hAnsi="Times New Roman" w:cs="Times New Roman"/>
          <w:b/>
          <w:sz w:val="24"/>
          <w:szCs w:val="24"/>
        </w:rPr>
      </w:pPr>
    </w:p>
    <w:p w:rsidR="008957B2" w:rsidRPr="008957B2" w:rsidRDefault="008957B2" w:rsidP="008957B2">
      <w:pPr>
        <w:pStyle w:val="NoSpacing"/>
        <w:rPr>
          <w:rFonts w:ascii="Times New Roman" w:hAnsi="Times New Roman" w:cs="Times New Roman"/>
          <w:b/>
          <w:sz w:val="24"/>
          <w:szCs w:val="24"/>
        </w:rPr>
      </w:pPr>
      <w:r w:rsidRPr="008957B2">
        <w:rPr>
          <w:rFonts w:ascii="Times New Roman" w:hAnsi="Times New Roman" w:cs="Times New Roman"/>
          <w:b/>
          <w:sz w:val="24"/>
          <w:szCs w:val="24"/>
        </w:rPr>
        <w:t>Step 3:</w:t>
      </w:r>
    </w:p>
    <w:p w:rsidR="008957B2" w:rsidRPr="008957B2" w:rsidRDefault="008957B2" w:rsidP="008957B2">
      <w:pPr>
        <w:pStyle w:val="NoSpacing"/>
        <w:rPr>
          <w:rFonts w:ascii="Times New Roman" w:hAnsi="Times New Roman" w:cs="Times New Roman"/>
          <w:sz w:val="24"/>
          <w:szCs w:val="24"/>
        </w:rPr>
      </w:pPr>
      <w:r w:rsidRPr="008957B2">
        <w:rPr>
          <w:rFonts w:ascii="Times New Roman" w:hAnsi="Times New Roman" w:cs="Times New Roman"/>
          <w:sz w:val="24"/>
          <w:szCs w:val="24"/>
        </w:rPr>
        <w:lastRenderedPageBreak/>
        <w:t>The community action agency can elect to dispose (sale) the vehicle.</w:t>
      </w:r>
    </w:p>
    <w:p w:rsidR="008957B2" w:rsidRPr="008957B2" w:rsidRDefault="008957B2" w:rsidP="008957B2">
      <w:pPr>
        <w:pStyle w:val="NoSpacing"/>
        <w:rPr>
          <w:rFonts w:ascii="Times New Roman" w:hAnsi="Times New Roman" w:cs="Times New Roman"/>
          <w:sz w:val="24"/>
          <w:szCs w:val="24"/>
        </w:rPr>
      </w:pPr>
    </w:p>
    <w:p w:rsidR="008957B2" w:rsidRPr="008957B2" w:rsidRDefault="008957B2" w:rsidP="008957B2">
      <w:pPr>
        <w:pStyle w:val="NoSpacing"/>
        <w:rPr>
          <w:rFonts w:ascii="Times New Roman" w:hAnsi="Times New Roman" w:cs="Times New Roman"/>
          <w:sz w:val="24"/>
          <w:szCs w:val="24"/>
        </w:rPr>
      </w:pPr>
      <w:r w:rsidRPr="008957B2">
        <w:rPr>
          <w:rFonts w:ascii="Times New Roman" w:hAnsi="Times New Roman" w:cs="Times New Roman"/>
          <w:sz w:val="24"/>
          <w:szCs w:val="24"/>
        </w:rPr>
        <w:t xml:space="preserve">Please review and complete the processes described in </w:t>
      </w:r>
      <w:hyperlink r:id="rId14" w:history="1">
        <w:r w:rsidRPr="008957B2">
          <w:rPr>
            <w:rStyle w:val="Hyperlink"/>
            <w:rFonts w:ascii="Times New Roman" w:hAnsi="Times New Roman" w:cs="Times New Roman"/>
            <w:sz w:val="24"/>
            <w:szCs w:val="24"/>
          </w:rPr>
          <w:t>WPN 13-4</w:t>
        </w:r>
      </w:hyperlink>
      <w:r w:rsidRPr="008957B2">
        <w:rPr>
          <w:rFonts w:ascii="Times New Roman" w:hAnsi="Times New Roman" w:cs="Times New Roman"/>
          <w:sz w:val="24"/>
          <w:szCs w:val="24"/>
        </w:rPr>
        <w:t xml:space="preserve"> that best meet the community action agency’s situation identified above, remembering:</w:t>
      </w:r>
    </w:p>
    <w:p w:rsidR="008957B2" w:rsidRPr="008957B2" w:rsidRDefault="008957B2" w:rsidP="008957B2">
      <w:pPr>
        <w:pStyle w:val="NoSpacing"/>
        <w:rPr>
          <w:rFonts w:ascii="Times New Roman" w:hAnsi="Times New Roman" w:cs="Times New Roman"/>
          <w:sz w:val="24"/>
          <w:szCs w:val="24"/>
        </w:rPr>
      </w:pPr>
    </w:p>
    <w:p w:rsidR="008957B2" w:rsidRPr="008957B2" w:rsidRDefault="008957B2" w:rsidP="008957B2">
      <w:pPr>
        <w:pStyle w:val="NoSpacing"/>
        <w:numPr>
          <w:ilvl w:val="0"/>
          <w:numId w:val="6"/>
        </w:numPr>
        <w:rPr>
          <w:rFonts w:ascii="Times New Roman" w:hAnsi="Times New Roman" w:cs="Times New Roman"/>
          <w:sz w:val="24"/>
          <w:szCs w:val="24"/>
        </w:rPr>
      </w:pPr>
      <w:r w:rsidRPr="008957B2">
        <w:rPr>
          <w:rFonts w:ascii="Times New Roman" w:hAnsi="Times New Roman" w:cs="Times New Roman"/>
          <w:sz w:val="24"/>
          <w:szCs w:val="24"/>
        </w:rPr>
        <w:t xml:space="preserve">The community action agency must work in coordination with its staff accountant to ensure that </w:t>
      </w:r>
      <w:hyperlink r:id="rId15" w:anchor="se10.4.600_1232" w:history="1">
        <w:r w:rsidRPr="008957B2">
          <w:rPr>
            <w:rStyle w:val="Hyperlink"/>
            <w:rFonts w:ascii="Times New Roman" w:hAnsi="Times New Roman" w:cs="Times New Roman"/>
            <w:sz w:val="24"/>
            <w:szCs w:val="24"/>
          </w:rPr>
          <w:t>10 CFR 600</w:t>
        </w:r>
      </w:hyperlink>
      <w:r w:rsidRPr="008957B2">
        <w:rPr>
          <w:rFonts w:ascii="Times New Roman" w:hAnsi="Times New Roman" w:cs="Times New Roman"/>
          <w:sz w:val="24"/>
          <w:szCs w:val="24"/>
        </w:rPr>
        <w:t xml:space="preserve">; </w:t>
      </w:r>
      <w:hyperlink r:id="rId16" w:history="1">
        <w:r w:rsidRPr="008957B2">
          <w:rPr>
            <w:rStyle w:val="Hyperlink"/>
            <w:rFonts w:ascii="Times New Roman" w:hAnsi="Times New Roman" w:cs="Times New Roman"/>
            <w:sz w:val="24"/>
            <w:szCs w:val="24"/>
          </w:rPr>
          <w:t>2 CFR 200</w:t>
        </w:r>
      </w:hyperlink>
      <w:r w:rsidRPr="008957B2">
        <w:rPr>
          <w:rFonts w:ascii="Times New Roman" w:hAnsi="Times New Roman" w:cs="Times New Roman"/>
          <w:sz w:val="24"/>
          <w:szCs w:val="24"/>
        </w:rPr>
        <w:t xml:space="preserve">; and </w:t>
      </w:r>
      <w:hyperlink r:id="rId17" w:history="1">
        <w:r w:rsidRPr="008957B2">
          <w:rPr>
            <w:rStyle w:val="Hyperlink"/>
            <w:rFonts w:ascii="Times New Roman" w:hAnsi="Times New Roman" w:cs="Times New Roman"/>
            <w:sz w:val="24"/>
            <w:szCs w:val="24"/>
          </w:rPr>
          <w:t>WPN 13-4</w:t>
        </w:r>
      </w:hyperlink>
      <w:r w:rsidRPr="008957B2">
        <w:rPr>
          <w:rFonts w:ascii="Times New Roman" w:hAnsi="Times New Roman" w:cs="Times New Roman"/>
          <w:sz w:val="24"/>
          <w:szCs w:val="24"/>
        </w:rPr>
        <w:t>;  are met.</w:t>
      </w:r>
    </w:p>
    <w:p w:rsidR="008957B2" w:rsidRPr="008957B2" w:rsidRDefault="008957B2" w:rsidP="008957B2">
      <w:pPr>
        <w:pStyle w:val="NoSpacing"/>
        <w:numPr>
          <w:ilvl w:val="0"/>
          <w:numId w:val="6"/>
        </w:numPr>
        <w:rPr>
          <w:rFonts w:ascii="Times New Roman" w:hAnsi="Times New Roman" w:cs="Times New Roman"/>
          <w:sz w:val="24"/>
          <w:szCs w:val="24"/>
        </w:rPr>
      </w:pPr>
      <w:r w:rsidRPr="008957B2">
        <w:rPr>
          <w:rFonts w:ascii="Times New Roman" w:hAnsi="Times New Roman" w:cs="Times New Roman"/>
          <w:sz w:val="24"/>
          <w:szCs w:val="24"/>
        </w:rPr>
        <w:t xml:space="preserve">The community action agency must create an </w:t>
      </w:r>
      <w:hyperlink r:id="rId18" w:history="1">
        <w:r w:rsidRPr="008957B2">
          <w:rPr>
            <w:rStyle w:val="Hyperlink"/>
            <w:rFonts w:ascii="Times New Roman" w:hAnsi="Times New Roman" w:cs="Times New Roman"/>
            <w:sz w:val="24"/>
            <w:szCs w:val="24"/>
          </w:rPr>
          <w:t>itemized inventory worksheet</w:t>
        </w:r>
      </w:hyperlink>
      <w:r w:rsidRPr="008957B2">
        <w:rPr>
          <w:rFonts w:ascii="Times New Roman" w:hAnsi="Times New Roman" w:cs="Times New Roman"/>
          <w:sz w:val="24"/>
          <w:szCs w:val="24"/>
        </w:rPr>
        <w:t xml:space="preserve"> that minimally includes the regulatory information identified in the </w:t>
      </w:r>
      <w:hyperlink r:id="rId19" w:history="1">
        <w:r w:rsidRPr="008957B2">
          <w:rPr>
            <w:rStyle w:val="Hyperlink"/>
            <w:rFonts w:ascii="Times New Roman" w:hAnsi="Times New Roman" w:cs="Times New Roman"/>
            <w:sz w:val="24"/>
            <w:szCs w:val="24"/>
          </w:rPr>
          <w:t>WPN 13-4</w:t>
        </w:r>
      </w:hyperlink>
      <w:r w:rsidRPr="008957B2">
        <w:rPr>
          <w:rFonts w:ascii="Times New Roman" w:hAnsi="Times New Roman" w:cs="Times New Roman"/>
          <w:sz w:val="24"/>
          <w:szCs w:val="24"/>
        </w:rPr>
        <w:t xml:space="preserve">. </w:t>
      </w:r>
    </w:p>
    <w:p w:rsidR="008957B2" w:rsidRPr="008957B2" w:rsidRDefault="008957B2" w:rsidP="008957B2">
      <w:pPr>
        <w:pStyle w:val="NoSpacing"/>
        <w:numPr>
          <w:ilvl w:val="0"/>
          <w:numId w:val="6"/>
        </w:numPr>
        <w:rPr>
          <w:rFonts w:ascii="Times New Roman" w:hAnsi="Times New Roman" w:cs="Times New Roman"/>
          <w:sz w:val="24"/>
          <w:szCs w:val="24"/>
        </w:rPr>
      </w:pPr>
      <w:r w:rsidRPr="008957B2">
        <w:rPr>
          <w:rFonts w:ascii="Times New Roman" w:hAnsi="Times New Roman" w:cs="Times New Roman"/>
          <w:sz w:val="24"/>
          <w:szCs w:val="24"/>
        </w:rPr>
        <w:t>Community action agencies must determine and document the current fair market value of each vehicle requested to move, and provide the process that was used to determine the fair market value.</w:t>
      </w:r>
    </w:p>
    <w:p w:rsidR="008957B2" w:rsidRPr="008957B2" w:rsidRDefault="008957B2" w:rsidP="008957B2">
      <w:pPr>
        <w:pStyle w:val="NoSpacing"/>
        <w:rPr>
          <w:rFonts w:ascii="Times New Roman" w:hAnsi="Times New Roman" w:cs="Times New Roman"/>
          <w:sz w:val="24"/>
          <w:szCs w:val="24"/>
        </w:rPr>
      </w:pPr>
    </w:p>
    <w:p w:rsidR="008957B2" w:rsidRPr="008957B2" w:rsidRDefault="008957B2" w:rsidP="008957B2">
      <w:pPr>
        <w:pStyle w:val="NoSpacing"/>
        <w:rPr>
          <w:rFonts w:ascii="Times New Roman" w:hAnsi="Times New Roman" w:cs="Times New Roman"/>
          <w:b/>
          <w:sz w:val="24"/>
          <w:szCs w:val="24"/>
        </w:rPr>
      </w:pPr>
      <w:r w:rsidRPr="008957B2">
        <w:rPr>
          <w:rFonts w:ascii="Times New Roman" w:hAnsi="Times New Roman" w:cs="Times New Roman"/>
          <w:b/>
          <w:sz w:val="24"/>
          <w:szCs w:val="24"/>
        </w:rPr>
        <w:t>Step 4:</w:t>
      </w:r>
    </w:p>
    <w:p w:rsidR="008957B2" w:rsidRPr="008957B2" w:rsidRDefault="008957B2" w:rsidP="008957B2">
      <w:pPr>
        <w:pStyle w:val="NoSpacing"/>
        <w:rPr>
          <w:rFonts w:ascii="Times New Roman" w:hAnsi="Times New Roman" w:cs="Times New Roman"/>
          <w:sz w:val="24"/>
          <w:szCs w:val="24"/>
        </w:rPr>
      </w:pPr>
      <w:r w:rsidRPr="008957B2">
        <w:rPr>
          <w:rFonts w:ascii="Times New Roman" w:hAnsi="Times New Roman" w:cs="Times New Roman"/>
          <w:sz w:val="24"/>
          <w:szCs w:val="24"/>
        </w:rPr>
        <w:t>Once the community action age</w:t>
      </w:r>
      <w:r w:rsidR="004012F1">
        <w:rPr>
          <w:rFonts w:ascii="Times New Roman" w:hAnsi="Times New Roman" w:cs="Times New Roman"/>
          <w:sz w:val="24"/>
          <w:szCs w:val="24"/>
        </w:rPr>
        <w:t>ncy has identified the Step it is</w:t>
      </w:r>
      <w:r w:rsidRPr="008957B2">
        <w:rPr>
          <w:rFonts w:ascii="Times New Roman" w:hAnsi="Times New Roman" w:cs="Times New Roman"/>
          <w:sz w:val="24"/>
          <w:szCs w:val="24"/>
        </w:rPr>
        <w:t xml:space="preserve"> pursuing and completed all applicable processes, it must submit the required paperwork, including a request for action to the </w:t>
      </w:r>
      <w:r w:rsidR="004012F1">
        <w:rPr>
          <w:rFonts w:ascii="Times New Roman" w:hAnsi="Times New Roman" w:cs="Times New Roman"/>
          <w:sz w:val="24"/>
          <w:szCs w:val="24"/>
        </w:rPr>
        <w:t>KHC</w:t>
      </w:r>
      <w:r w:rsidRPr="008957B2">
        <w:rPr>
          <w:rFonts w:ascii="Times New Roman" w:hAnsi="Times New Roman" w:cs="Times New Roman"/>
          <w:sz w:val="24"/>
          <w:szCs w:val="24"/>
        </w:rPr>
        <w:t xml:space="preserve"> </w:t>
      </w:r>
      <w:hyperlink r:id="rId20" w:history="1">
        <w:r w:rsidRPr="008957B2">
          <w:rPr>
            <w:rStyle w:val="Hyperlink"/>
            <w:rFonts w:ascii="Times New Roman" w:hAnsi="Times New Roman" w:cs="Times New Roman"/>
            <w:sz w:val="24"/>
            <w:szCs w:val="24"/>
          </w:rPr>
          <w:t>HCA Help Desk</w:t>
        </w:r>
      </w:hyperlink>
      <w:r w:rsidRPr="008957B2">
        <w:rPr>
          <w:rFonts w:ascii="Times New Roman" w:hAnsi="Times New Roman" w:cs="Times New Roman"/>
          <w:sz w:val="24"/>
          <w:szCs w:val="24"/>
        </w:rPr>
        <w:t xml:space="preserve">.  </w:t>
      </w:r>
    </w:p>
    <w:p w:rsidR="008957B2" w:rsidRPr="008957B2" w:rsidRDefault="008957B2" w:rsidP="008957B2">
      <w:pPr>
        <w:pStyle w:val="NoSpacing"/>
        <w:rPr>
          <w:rFonts w:ascii="Times New Roman" w:hAnsi="Times New Roman" w:cs="Times New Roman"/>
          <w:sz w:val="24"/>
          <w:szCs w:val="24"/>
        </w:rPr>
      </w:pPr>
      <w:r w:rsidRPr="008957B2">
        <w:rPr>
          <w:rFonts w:ascii="Times New Roman" w:hAnsi="Times New Roman" w:cs="Times New Roman"/>
          <w:sz w:val="24"/>
          <w:szCs w:val="24"/>
        </w:rPr>
        <w:t xml:space="preserve"> </w:t>
      </w:r>
    </w:p>
    <w:p w:rsidR="008957B2" w:rsidRPr="008957B2" w:rsidRDefault="008957B2" w:rsidP="008957B2">
      <w:pPr>
        <w:pStyle w:val="NoSpacing"/>
        <w:rPr>
          <w:rFonts w:ascii="Times New Roman" w:hAnsi="Times New Roman" w:cs="Times New Roman"/>
          <w:sz w:val="24"/>
          <w:szCs w:val="24"/>
        </w:rPr>
      </w:pPr>
      <w:r w:rsidRPr="008957B2">
        <w:rPr>
          <w:rFonts w:ascii="Times New Roman" w:hAnsi="Times New Roman" w:cs="Times New Roman"/>
          <w:sz w:val="24"/>
          <w:szCs w:val="24"/>
        </w:rPr>
        <w:t xml:space="preserve">Once </w:t>
      </w:r>
      <w:r w:rsidR="004012F1">
        <w:rPr>
          <w:rFonts w:ascii="Times New Roman" w:hAnsi="Times New Roman" w:cs="Times New Roman"/>
          <w:sz w:val="24"/>
          <w:szCs w:val="24"/>
        </w:rPr>
        <w:t>KHC</w:t>
      </w:r>
      <w:r w:rsidRPr="008957B2">
        <w:rPr>
          <w:rFonts w:ascii="Times New Roman" w:hAnsi="Times New Roman" w:cs="Times New Roman"/>
          <w:sz w:val="24"/>
          <w:szCs w:val="24"/>
        </w:rPr>
        <w:t xml:space="preserve"> has received the request, staff will submit the completed </w:t>
      </w:r>
      <w:hyperlink r:id="rId21" w:history="1">
        <w:r w:rsidRPr="008957B2">
          <w:rPr>
            <w:rStyle w:val="Hyperlink"/>
            <w:rFonts w:ascii="Times New Roman" w:hAnsi="Times New Roman" w:cs="Times New Roman"/>
            <w:sz w:val="24"/>
            <w:szCs w:val="24"/>
          </w:rPr>
          <w:t>SF-428s</w:t>
        </w:r>
      </w:hyperlink>
      <w:r w:rsidRPr="008957B2">
        <w:rPr>
          <w:rFonts w:ascii="Times New Roman" w:hAnsi="Times New Roman" w:cs="Times New Roman"/>
          <w:sz w:val="24"/>
          <w:szCs w:val="24"/>
        </w:rPr>
        <w:t xml:space="preserve"> forms to the Department of Energy contracting officer for approval. </w:t>
      </w:r>
      <w:r w:rsidR="004012F1">
        <w:rPr>
          <w:rFonts w:ascii="Times New Roman" w:hAnsi="Times New Roman" w:cs="Times New Roman"/>
          <w:sz w:val="24"/>
          <w:szCs w:val="24"/>
        </w:rPr>
        <w:t>At the time</w:t>
      </w:r>
      <w:r w:rsidRPr="008957B2">
        <w:rPr>
          <w:rFonts w:ascii="Times New Roman" w:hAnsi="Times New Roman" w:cs="Times New Roman"/>
          <w:sz w:val="24"/>
          <w:szCs w:val="24"/>
        </w:rPr>
        <w:t xml:space="preserve"> </w:t>
      </w:r>
      <w:r w:rsidR="004012F1">
        <w:rPr>
          <w:rFonts w:ascii="Times New Roman" w:hAnsi="Times New Roman" w:cs="Times New Roman"/>
          <w:sz w:val="24"/>
          <w:szCs w:val="24"/>
        </w:rPr>
        <w:t>KHC</w:t>
      </w:r>
      <w:r w:rsidRPr="008957B2">
        <w:rPr>
          <w:rFonts w:ascii="Times New Roman" w:hAnsi="Times New Roman" w:cs="Times New Roman"/>
          <w:sz w:val="24"/>
          <w:szCs w:val="24"/>
        </w:rPr>
        <w:t xml:space="preserve"> receives communication from the contracting officer, it will be shared with the community action agency.</w:t>
      </w:r>
    </w:p>
    <w:p w:rsidR="008957B2" w:rsidRDefault="008957B2" w:rsidP="008957B2">
      <w:pPr>
        <w:rPr>
          <w:b/>
        </w:rPr>
      </w:pPr>
    </w:p>
    <w:p w:rsidR="007B3060" w:rsidRPr="007B3060" w:rsidRDefault="007B3060" w:rsidP="007B3060">
      <w:pPr>
        <w:pStyle w:val="ListParagraph"/>
        <w:numPr>
          <w:ilvl w:val="0"/>
          <w:numId w:val="1"/>
        </w:numPr>
        <w:rPr>
          <w:b/>
        </w:rPr>
      </w:pPr>
      <w:r>
        <w:rPr>
          <w:b/>
        </w:rPr>
        <w:t>Subject: Shelters</w:t>
      </w:r>
    </w:p>
    <w:p w:rsidR="006278D0" w:rsidRDefault="006278D0" w:rsidP="006278D0"/>
    <w:p w:rsidR="007B3060" w:rsidRDefault="007B3060" w:rsidP="006278D0">
      <w:r w:rsidRPr="007B3060">
        <w:rPr>
          <w:b/>
        </w:rPr>
        <w:t>Guidance:</w:t>
      </w:r>
      <w:r>
        <w:rPr>
          <w:b/>
        </w:rPr>
        <w:t xml:space="preserve"> </w:t>
      </w:r>
      <w:r>
        <w:t xml:space="preserve">To </w:t>
      </w:r>
      <w:r w:rsidR="000A40C6">
        <w:t xml:space="preserve">clarify the requirements for </w:t>
      </w:r>
      <w:r>
        <w:t xml:space="preserve">weatherizing a shelter (reference the program manual page 27); </w:t>
      </w:r>
      <w:r w:rsidR="0000099A">
        <w:t>For the purpose of determining the number of eligible dwelling units within a shelter, count each 800 square feet or each floor of the shelter as whichever creates the greater unit as a dwelling unit.</w:t>
      </w:r>
      <w:r>
        <w:t xml:space="preserve"> </w:t>
      </w:r>
      <w:r w:rsidR="004B1AAA">
        <w:t xml:space="preserve">CAA’s will advertise in the largest local newspaper and/or on their website if they plan on weatherizing their own property. </w:t>
      </w:r>
    </w:p>
    <w:p w:rsidR="004B1AAA" w:rsidRDefault="004B1AAA" w:rsidP="006278D0">
      <w:r>
        <w:t>Advertisement Guidelines:</w:t>
      </w:r>
    </w:p>
    <w:p w:rsidR="004B1AAA" w:rsidRDefault="004B1AAA" w:rsidP="004B1AAA">
      <w:pPr>
        <w:pStyle w:val="ListParagraph"/>
        <w:numPr>
          <w:ilvl w:val="0"/>
          <w:numId w:val="8"/>
        </w:numPr>
      </w:pPr>
      <w:r>
        <w:t>Charge AD costs to program support</w:t>
      </w:r>
    </w:p>
    <w:p w:rsidR="004B1AAA" w:rsidRDefault="004B1AAA" w:rsidP="004B1AAA">
      <w:pPr>
        <w:pStyle w:val="ListParagraph"/>
        <w:numPr>
          <w:ilvl w:val="0"/>
          <w:numId w:val="8"/>
        </w:numPr>
      </w:pPr>
      <w:r>
        <w:t>Public notice</w:t>
      </w:r>
    </w:p>
    <w:p w:rsidR="004B1AAA" w:rsidRDefault="004B1AAA" w:rsidP="004B1AAA">
      <w:pPr>
        <w:pStyle w:val="ListParagraph"/>
        <w:numPr>
          <w:ilvl w:val="0"/>
          <w:numId w:val="8"/>
        </w:numPr>
      </w:pPr>
      <w:r>
        <w:t>Newspaper and/or website</w:t>
      </w:r>
    </w:p>
    <w:p w:rsidR="004B1AAA" w:rsidRDefault="004B1AAA" w:rsidP="004B1AAA">
      <w:pPr>
        <w:pStyle w:val="ListParagraph"/>
        <w:numPr>
          <w:ilvl w:val="0"/>
          <w:numId w:val="8"/>
        </w:numPr>
      </w:pPr>
      <w:r>
        <w:t>Minimum of two weeks prior to dwelling needs assessment completion</w:t>
      </w:r>
    </w:p>
    <w:p w:rsidR="00997D91" w:rsidRDefault="004B1AAA" w:rsidP="00997D91">
      <w:pPr>
        <w:pStyle w:val="ListParagraph"/>
        <w:numPr>
          <w:ilvl w:val="0"/>
          <w:numId w:val="8"/>
        </w:numPr>
      </w:pPr>
      <w:r>
        <w:t>Shelter narrative, including:</w:t>
      </w:r>
    </w:p>
    <w:p w:rsidR="004B1AAA" w:rsidRDefault="004B1AAA" w:rsidP="00997D91">
      <w:pPr>
        <w:pStyle w:val="ListParagraph"/>
        <w:numPr>
          <w:ilvl w:val="1"/>
          <w:numId w:val="9"/>
        </w:numPr>
      </w:pPr>
      <w:r>
        <w:t>Target population</w:t>
      </w:r>
    </w:p>
    <w:p w:rsidR="004B1AAA" w:rsidRDefault="004B1AAA" w:rsidP="00997D91">
      <w:pPr>
        <w:pStyle w:val="ListParagraph"/>
        <w:numPr>
          <w:ilvl w:val="1"/>
          <w:numId w:val="9"/>
        </w:numPr>
      </w:pPr>
      <w:r>
        <w:t>Entrance criteria</w:t>
      </w:r>
    </w:p>
    <w:p w:rsidR="004B1AAA" w:rsidRDefault="004B1AAA" w:rsidP="00997D91">
      <w:pPr>
        <w:pStyle w:val="ListParagraph"/>
        <w:numPr>
          <w:ilvl w:val="1"/>
          <w:numId w:val="9"/>
        </w:numPr>
      </w:pPr>
      <w:r>
        <w:t>How they will serve clients</w:t>
      </w:r>
    </w:p>
    <w:p w:rsidR="004B1AAA" w:rsidRDefault="004B1AAA" w:rsidP="00997D91">
      <w:pPr>
        <w:pStyle w:val="ListParagraph"/>
        <w:numPr>
          <w:ilvl w:val="1"/>
          <w:numId w:val="9"/>
        </w:numPr>
      </w:pPr>
      <w:r>
        <w:t>Shelter/client income</w:t>
      </w:r>
    </w:p>
    <w:p w:rsidR="004B1AAA" w:rsidRDefault="004B1AAA" w:rsidP="00997D91">
      <w:pPr>
        <w:pStyle w:val="ListParagraph"/>
        <w:numPr>
          <w:ilvl w:val="1"/>
          <w:numId w:val="9"/>
        </w:numPr>
      </w:pPr>
      <w:r>
        <w:t xml:space="preserve">Why they seek </w:t>
      </w:r>
      <w:r w:rsidR="00997D91">
        <w:t>Weatherization Assistance</w:t>
      </w:r>
    </w:p>
    <w:p w:rsidR="00997D91" w:rsidRDefault="00997D91" w:rsidP="00997D91">
      <w:pPr>
        <w:pStyle w:val="ListParagraph"/>
        <w:numPr>
          <w:ilvl w:val="1"/>
          <w:numId w:val="9"/>
        </w:numPr>
      </w:pPr>
      <w:r>
        <w:t>Shelter square footage</w:t>
      </w:r>
    </w:p>
    <w:p w:rsidR="00997D91" w:rsidRDefault="00997D91" w:rsidP="00997D91">
      <w:pPr>
        <w:pStyle w:val="ListParagraph"/>
        <w:numPr>
          <w:ilvl w:val="1"/>
          <w:numId w:val="9"/>
        </w:numPr>
      </w:pPr>
      <w:r>
        <w:t>Shelter name</w:t>
      </w:r>
    </w:p>
    <w:p w:rsidR="00997D91" w:rsidRDefault="00997D91" w:rsidP="00997D91">
      <w:pPr>
        <w:pStyle w:val="ListParagraph"/>
        <w:numPr>
          <w:ilvl w:val="1"/>
          <w:numId w:val="9"/>
        </w:numPr>
      </w:pPr>
      <w:r>
        <w:t>Shelter address</w:t>
      </w:r>
    </w:p>
    <w:p w:rsidR="006278D0" w:rsidRDefault="00997D91" w:rsidP="006278D0">
      <w:pPr>
        <w:pStyle w:val="ListParagraph"/>
        <w:numPr>
          <w:ilvl w:val="1"/>
          <w:numId w:val="9"/>
        </w:numPr>
      </w:pPr>
      <w:r>
        <w:t>Maximum capacity per night</w:t>
      </w:r>
    </w:p>
    <w:p w:rsidR="008957B2" w:rsidRDefault="008957B2" w:rsidP="006278D0"/>
    <w:p w:rsidR="006278D0" w:rsidRDefault="006278D0" w:rsidP="006278D0"/>
    <w:p w:rsidR="006278D0" w:rsidRDefault="006278D0" w:rsidP="006278D0"/>
    <w:tbl>
      <w:tblPr>
        <w:tblStyle w:val="TableGrid"/>
        <w:tblW w:w="0" w:type="auto"/>
        <w:jc w:val="center"/>
        <w:shd w:val="clear" w:color="auto" w:fill="D9D9D9" w:themeFill="background1" w:themeFillShade="D9"/>
        <w:tblLook w:val="04A0" w:firstRow="1" w:lastRow="0" w:firstColumn="1" w:lastColumn="0" w:noHBand="0" w:noVBand="1"/>
      </w:tblPr>
      <w:tblGrid>
        <w:gridCol w:w="4428"/>
        <w:gridCol w:w="4428"/>
      </w:tblGrid>
      <w:tr w:rsidR="006278D0" w:rsidTr="006278D0">
        <w:trPr>
          <w:jc w:val="center"/>
        </w:trPr>
        <w:tc>
          <w:tcPr>
            <w:tcW w:w="8856" w:type="dxa"/>
            <w:gridSpan w:val="2"/>
            <w:shd w:val="clear" w:color="auto" w:fill="D9D9D9" w:themeFill="background1" w:themeFillShade="D9"/>
          </w:tcPr>
          <w:p w:rsidR="00444359" w:rsidRPr="006278D0" w:rsidRDefault="006278D0" w:rsidP="00444359">
            <w:r>
              <w:t>KHC PN</w:t>
            </w:r>
          </w:p>
          <w:p w:rsidR="00444359" w:rsidRPr="006278D0" w:rsidRDefault="00444359" w:rsidP="00444359"/>
          <w:p w:rsidR="00444359" w:rsidRPr="006278D0" w:rsidRDefault="00444359" w:rsidP="00444359"/>
          <w:p w:rsidR="00444359" w:rsidRPr="006278D0" w:rsidRDefault="00444359" w:rsidP="00444359"/>
          <w:p w:rsidR="006278D0" w:rsidRPr="00965EB3" w:rsidRDefault="006278D0" w:rsidP="00A1117C">
            <w:pPr>
              <w:jc w:val="center"/>
            </w:pPr>
            <w:r>
              <w:t xml:space="preserve"> Guidance Distributed By:</w:t>
            </w:r>
          </w:p>
        </w:tc>
      </w:tr>
      <w:tr w:rsidR="006278D0" w:rsidTr="006278D0">
        <w:trPr>
          <w:jc w:val="center"/>
        </w:trPr>
        <w:tc>
          <w:tcPr>
            <w:tcW w:w="4428" w:type="dxa"/>
            <w:shd w:val="clear" w:color="auto" w:fill="D9D9D9" w:themeFill="background1" w:themeFillShade="D9"/>
          </w:tcPr>
          <w:p w:rsidR="006278D0" w:rsidRPr="00DF5DCE" w:rsidRDefault="006278D0" w:rsidP="00A1117C">
            <w:pPr>
              <w:jc w:val="center"/>
              <w:rPr>
                <w:b/>
              </w:rPr>
            </w:pPr>
            <w:r w:rsidRPr="00DF5DCE">
              <w:rPr>
                <w:b/>
              </w:rPr>
              <w:t>TECHNICAL:</w:t>
            </w:r>
          </w:p>
          <w:p w:rsidR="006278D0" w:rsidRPr="00DF5DCE" w:rsidRDefault="006278D0" w:rsidP="00A1117C">
            <w:pPr>
              <w:rPr>
                <w:sz w:val="20"/>
                <w:szCs w:val="20"/>
              </w:rPr>
            </w:pPr>
            <w:r w:rsidRPr="00DF5DCE">
              <w:rPr>
                <w:sz w:val="20"/>
                <w:szCs w:val="20"/>
              </w:rPr>
              <w:t>John Cora</w:t>
            </w:r>
          </w:p>
          <w:p w:rsidR="006278D0" w:rsidRPr="00DF5DCE" w:rsidRDefault="006278D0" w:rsidP="00A1117C">
            <w:pPr>
              <w:rPr>
                <w:sz w:val="20"/>
                <w:szCs w:val="20"/>
              </w:rPr>
            </w:pPr>
            <w:r w:rsidRPr="00DF5DCE">
              <w:rPr>
                <w:sz w:val="20"/>
                <w:szCs w:val="20"/>
              </w:rPr>
              <w:t>Assistant Director Design and Construction Review</w:t>
            </w:r>
          </w:p>
          <w:p w:rsidR="006278D0" w:rsidRPr="00DF5DCE" w:rsidRDefault="006278D0" w:rsidP="00A1117C">
            <w:pPr>
              <w:rPr>
                <w:sz w:val="20"/>
                <w:szCs w:val="20"/>
              </w:rPr>
            </w:pPr>
            <w:r w:rsidRPr="00DF5DCE">
              <w:rPr>
                <w:sz w:val="20"/>
                <w:szCs w:val="20"/>
              </w:rPr>
              <w:t>800-633-8896 or (502) 564-7630, Ext. 399</w:t>
            </w:r>
          </w:p>
          <w:p w:rsidR="006278D0" w:rsidRDefault="00523512" w:rsidP="00A1117C">
            <w:hyperlink r:id="rId22" w:history="1">
              <w:r w:rsidR="006278D0" w:rsidRPr="00DF5DCE">
                <w:rPr>
                  <w:rStyle w:val="Hyperlink"/>
                  <w:sz w:val="20"/>
                  <w:szCs w:val="20"/>
                </w:rPr>
                <w:t>jcora@kyhousing.org</w:t>
              </w:r>
            </w:hyperlink>
          </w:p>
        </w:tc>
        <w:tc>
          <w:tcPr>
            <w:tcW w:w="4428" w:type="dxa"/>
            <w:shd w:val="clear" w:color="auto" w:fill="D9D9D9" w:themeFill="background1" w:themeFillShade="D9"/>
          </w:tcPr>
          <w:p w:rsidR="006278D0" w:rsidRPr="00DF5DCE" w:rsidRDefault="006278D0" w:rsidP="00A1117C">
            <w:pPr>
              <w:jc w:val="center"/>
              <w:rPr>
                <w:b/>
              </w:rPr>
            </w:pPr>
            <w:r w:rsidRPr="00DF5DCE">
              <w:rPr>
                <w:b/>
              </w:rPr>
              <w:t>ADMINISTRATIVE:</w:t>
            </w:r>
          </w:p>
          <w:p w:rsidR="006278D0" w:rsidRPr="00DF5DCE" w:rsidRDefault="006278D0" w:rsidP="00A1117C">
            <w:pPr>
              <w:rPr>
                <w:sz w:val="20"/>
                <w:szCs w:val="20"/>
              </w:rPr>
            </w:pPr>
            <w:r w:rsidRPr="00DF5DCE">
              <w:rPr>
                <w:sz w:val="20"/>
                <w:szCs w:val="20"/>
              </w:rPr>
              <w:t>Rosemary Luckett</w:t>
            </w:r>
          </w:p>
          <w:p w:rsidR="006278D0" w:rsidRPr="00DF5DCE" w:rsidRDefault="006278D0" w:rsidP="00A1117C">
            <w:pPr>
              <w:rPr>
                <w:sz w:val="20"/>
                <w:szCs w:val="20"/>
              </w:rPr>
            </w:pPr>
            <w:r w:rsidRPr="00DF5DCE">
              <w:rPr>
                <w:sz w:val="20"/>
                <w:szCs w:val="20"/>
              </w:rPr>
              <w:t>Manager Program Quality</w:t>
            </w:r>
          </w:p>
          <w:p w:rsidR="006278D0" w:rsidRPr="00DF5DCE" w:rsidRDefault="006278D0" w:rsidP="00A1117C">
            <w:pPr>
              <w:rPr>
                <w:sz w:val="20"/>
                <w:szCs w:val="20"/>
              </w:rPr>
            </w:pPr>
            <w:r w:rsidRPr="00DF5DCE">
              <w:rPr>
                <w:sz w:val="20"/>
                <w:szCs w:val="20"/>
              </w:rPr>
              <w:t>800-633-8896 or (502) 564-7630, Ext. 317</w:t>
            </w:r>
          </w:p>
          <w:p w:rsidR="006278D0" w:rsidRPr="00965EB3" w:rsidRDefault="00523512" w:rsidP="00A1117C">
            <w:pPr>
              <w:rPr>
                <w:sz w:val="20"/>
                <w:szCs w:val="20"/>
              </w:rPr>
            </w:pPr>
            <w:hyperlink r:id="rId23" w:history="1">
              <w:r w:rsidR="006278D0" w:rsidRPr="00DF5DCE">
                <w:rPr>
                  <w:rStyle w:val="Hyperlink"/>
                  <w:sz w:val="20"/>
                  <w:szCs w:val="20"/>
                </w:rPr>
                <w:t>rluckett@kyhousing.org</w:t>
              </w:r>
            </w:hyperlink>
          </w:p>
        </w:tc>
      </w:tr>
    </w:tbl>
    <w:p w:rsidR="006278D0" w:rsidRPr="006278D0" w:rsidRDefault="006278D0" w:rsidP="006278D0">
      <w:pPr>
        <w:ind w:firstLine="720"/>
      </w:pPr>
    </w:p>
    <w:sectPr w:rsidR="006278D0" w:rsidRPr="006278D0">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FFD" w:rsidRDefault="004B2FFD" w:rsidP="006278D0">
      <w:r>
        <w:separator/>
      </w:r>
    </w:p>
  </w:endnote>
  <w:endnote w:type="continuationSeparator" w:id="0">
    <w:p w:rsidR="004B2FFD" w:rsidRDefault="004B2FFD" w:rsidP="00627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D0" w:rsidRDefault="006278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D0" w:rsidRDefault="006278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D0" w:rsidRDefault="006278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FFD" w:rsidRDefault="004B2FFD" w:rsidP="006278D0">
      <w:r>
        <w:separator/>
      </w:r>
    </w:p>
  </w:footnote>
  <w:footnote w:type="continuationSeparator" w:id="0">
    <w:p w:rsidR="004B2FFD" w:rsidRDefault="004B2FFD" w:rsidP="00627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D0" w:rsidRDefault="006278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D0" w:rsidRDefault="006278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8D0" w:rsidRDefault="006278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0BF1"/>
    <w:multiLevelType w:val="hybridMultilevel"/>
    <w:tmpl w:val="BD5CEBE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F70FA9"/>
    <w:multiLevelType w:val="hybridMultilevel"/>
    <w:tmpl w:val="E6D884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D5363D"/>
    <w:multiLevelType w:val="hybridMultilevel"/>
    <w:tmpl w:val="0E789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DCA34C1"/>
    <w:multiLevelType w:val="hybridMultilevel"/>
    <w:tmpl w:val="58F29E88"/>
    <w:lvl w:ilvl="0" w:tplc="DD56C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680FD2"/>
    <w:multiLevelType w:val="hybridMultilevel"/>
    <w:tmpl w:val="6D6A0938"/>
    <w:lvl w:ilvl="0" w:tplc="DD56C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A2428D"/>
    <w:multiLevelType w:val="hybridMultilevel"/>
    <w:tmpl w:val="412C972C"/>
    <w:lvl w:ilvl="0" w:tplc="DD56C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74471E1"/>
    <w:multiLevelType w:val="hybridMultilevel"/>
    <w:tmpl w:val="3EA6F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3CF1036"/>
    <w:multiLevelType w:val="hybridMultilevel"/>
    <w:tmpl w:val="50B48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2D60AC"/>
    <w:multiLevelType w:val="hybridMultilevel"/>
    <w:tmpl w:val="D90C5A0C"/>
    <w:lvl w:ilvl="0" w:tplc="DD56C3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3"/>
  </w:num>
  <w:num w:numId="5">
    <w:abstractNumId w:val="6"/>
  </w:num>
  <w:num w:numId="6">
    <w:abstractNumId w:val="2"/>
  </w:num>
  <w:num w:numId="7">
    <w:abstractNumId w:val="1"/>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8D0"/>
    <w:rsid w:val="0000099A"/>
    <w:rsid w:val="00036CBC"/>
    <w:rsid w:val="0009077B"/>
    <w:rsid w:val="000A40C6"/>
    <w:rsid w:val="000D79DB"/>
    <w:rsid w:val="00272088"/>
    <w:rsid w:val="002A7705"/>
    <w:rsid w:val="004012F1"/>
    <w:rsid w:val="00444359"/>
    <w:rsid w:val="0045218B"/>
    <w:rsid w:val="004B1AAA"/>
    <w:rsid w:val="004B2FFD"/>
    <w:rsid w:val="004F39EB"/>
    <w:rsid w:val="00523512"/>
    <w:rsid w:val="00557161"/>
    <w:rsid w:val="005E63C9"/>
    <w:rsid w:val="006278D0"/>
    <w:rsid w:val="006517B4"/>
    <w:rsid w:val="00652DA1"/>
    <w:rsid w:val="006B432F"/>
    <w:rsid w:val="007B3060"/>
    <w:rsid w:val="008957B2"/>
    <w:rsid w:val="009017A6"/>
    <w:rsid w:val="00997D91"/>
    <w:rsid w:val="009F393C"/>
    <w:rsid w:val="00A01DDC"/>
    <w:rsid w:val="00AE1EC9"/>
    <w:rsid w:val="00B10C4F"/>
    <w:rsid w:val="00BE3D28"/>
    <w:rsid w:val="00F0639E"/>
    <w:rsid w:val="00FD0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8D0"/>
    <w:pPr>
      <w:ind w:left="720"/>
      <w:contextualSpacing/>
    </w:pPr>
  </w:style>
  <w:style w:type="character" w:styleId="Hyperlink">
    <w:name w:val="Hyperlink"/>
    <w:uiPriority w:val="99"/>
    <w:rsid w:val="006278D0"/>
    <w:rPr>
      <w:color w:val="0000FF"/>
      <w:u w:val="single"/>
    </w:rPr>
  </w:style>
  <w:style w:type="table" w:styleId="TableGrid">
    <w:name w:val="Table Grid"/>
    <w:basedOn w:val="TableNormal"/>
    <w:rsid w:val="00627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8D0"/>
    <w:pPr>
      <w:tabs>
        <w:tab w:val="center" w:pos="4680"/>
        <w:tab w:val="right" w:pos="9360"/>
      </w:tabs>
    </w:pPr>
  </w:style>
  <w:style w:type="character" w:customStyle="1" w:styleId="HeaderChar">
    <w:name w:val="Header Char"/>
    <w:basedOn w:val="DefaultParagraphFont"/>
    <w:link w:val="Header"/>
    <w:uiPriority w:val="99"/>
    <w:rsid w:val="006278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78D0"/>
    <w:pPr>
      <w:tabs>
        <w:tab w:val="center" w:pos="4680"/>
        <w:tab w:val="right" w:pos="9360"/>
      </w:tabs>
    </w:pPr>
  </w:style>
  <w:style w:type="character" w:customStyle="1" w:styleId="FooterChar">
    <w:name w:val="Footer Char"/>
    <w:basedOn w:val="DefaultParagraphFont"/>
    <w:link w:val="Footer"/>
    <w:uiPriority w:val="99"/>
    <w:rsid w:val="006278D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01DDC"/>
    <w:rPr>
      <w:sz w:val="16"/>
      <w:szCs w:val="16"/>
    </w:rPr>
  </w:style>
  <w:style w:type="paragraph" w:styleId="CommentText">
    <w:name w:val="annotation text"/>
    <w:basedOn w:val="Normal"/>
    <w:link w:val="CommentTextChar"/>
    <w:uiPriority w:val="99"/>
    <w:semiHidden/>
    <w:unhideWhenUsed/>
    <w:rsid w:val="00A01DDC"/>
    <w:rPr>
      <w:sz w:val="20"/>
      <w:szCs w:val="20"/>
    </w:rPr>
  </w:style>
  <w:style w:type="character" w:customStyle="1" w:styleId="CommentTextChar">
    <w:name w:val="Comment Text Char"/>
    <w:basedOn w:val="DefaultParagraphFont"/>
    <w:link w:val="CommentText"/>
    <w:uiPriority w:val="99"/>
    <w:semiHidden/>
    <w:rsid w:val="00A01D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DDC"/>
    <w:rPr>
      <w:b/>
      <w:bCs/>
    </w:rPr>
  </w:style>
  <w:style w:type="character" w:customStyle="1" w:styleId="CommentSubjectChar">
    <w:name w:val="Comment Subject Char"/>
    <w:basedOn w:val="CommentTextChar"/>
    <w:link w:val="CommentSubject"/>
    <w:uiPriority w:val="99"/>
    <w:semiHidden/>
    <w:rsid w:val="00A01DD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1DDC"/>
    <w:rPr>
      <w:rFonts w:ascii="Tahoma" w:hAnsi="Tahoma" w:cs="Tahoma"/>
      <w:sz w:val="16"/>
      <w:szCs w:val="16"/>
    </w:rPr>
  </w:style>
  <w:style w:type="character" w:customStyle="1" w:styleId="BalloonTextChar">
    <w:name w:val="Balloon Text Char"/>
    <w:basedOn w:val="DefaultParagraphFont"/>
    <w:link w:val="BalloonText"/>
    <w:uiPriority w:val="99"/>
    <w:semiHidden/>
    <w:rsid w:val="00A01DDC"/>
    <w:rPr>
      <w:rFonts w:ascii="Tahoma" w:eastAsia="Times New Roman" w:hAnsi="Tahoma" w:cs="Tahoma"/>
      <w:sz w:val="16"/>
      <w:szCs w:val="16"/>
    </w:rPr>
  </w:style>
  <w:style w:type="paragraph" w:styleId="NoSpacing">
    <w:name w:val="No Spacing"/>
    <w:uiPriority w:val="1"/>
    <w:qFormat/>
    <w:rsid w:val="008957B2"/>
    <w:pPr>
      <w:spacing w:after="0" w:line="240" w:lineRule="auto"/>
    </w:pPr>
  </w:style>
  <w:style w:type="paragraph" w:styleId="Revision">
    <w:name w:val="Revision"/>
    <w:hidden/>
    <w:uiPriority w:val="99"/>
    <w:semiHidden/>
    <w:rsid w:val="00FD089B"/>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8D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78D0"/>
    <w:pPr>
      <w:ind w:left="720"/>
      <w:contextualSpacing/>
    </w:pPr>
  </w:style>
  <w:style w:type="character" w:styleId="Hyperlink">
    <w:name w:val="Hyperlink"/>
    <w:uiPriority w:val="99"/>
    <w:rsid w:val="006278D0"/>
    <w:rPr>
      <w:color w:val="0000FF"/>
      <w:u w:val="single"/>
    </w:rPr>
  </w:style>
  <w:style w:type="table" w:styleId="TableGrid">
    <w:name w:val="Table Grid"/>
    <w:basedOn w:val="TableNormal"/>
    <w:rsid w:val="00627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78D0"/>
    <w:pPr>
      <w:tabs>
        <w:tab w:val="center" w:pos="4680"/>
        <w:tab w:val="right" w:pos="9360"/>
      </w:tabs>
    </w:pPr>
  </w:style>
  <w:style w:type="character" w:customStyle="1" w:styleId="HeaderChar">
    <w:name w:val="Header Char"/>
    <w:basedOn w:val="DefaultParagraphFont"/>
    <w:link w:val="Header"/>
    <w:uiPriority w:val="99"/>
    <w:rsid w:val="006278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78D0"/>
    <w:pPr>
      <w:tabs>
        <w:tab w:val="center" w:pos="4680"/>
        <w:tab w:val="right" w:pos="9360"/>
      </w:tabs>
    </w:pPr>
  </w:style>
  <w:style w:type="character" w:customStyle="1" w:styleId="FooterChar">
    <w:name w:val="Footer Char"/>
    <w:basedOn w:val="DefaultParagraphFont"/>
    <w:link w:val="Footer"/>
    <w:uiPriority w:val="99"/>
    <w:rsid w:val="006278D0"/>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01DDC"/>
    <w:rPr>
      <w:sz w:val="16"/>
      <w:szCs w:val="16"/>
    </w:rPr>
  </w:style>
  <w:style w:type="paragraph" w:styleId="CommentText">
    <w:name w:val="annotation text"/>
    <w:basedOn w:val="Normal"/>
    <w:link w:val="CommentTextChar"/>
    <w:uiPriority w:val="99"/>
    <w:semiHidden/>
    <w:unhideWhenUsed/>
    <w:rsid w:val="00A01DDC"/>
    <w:rPr>
      <w:sz w:val="20"/>
      <w:szCs w:val="20"/>
    </w:rPr>
  </w:style>
  <w:style w:type="character" w:customStyle="1" w:styleId="CommentTextChar">
    <w:name w:val="Comment Text Char"/>
    <w:basedOn w:val="DefaultParagraphFont"/>
    <w:link w:val="CommentText"/>
    <w:uiPriority w:val="99"/>
    <w:semiHidden/>
    <w:rsid w:val="00A01DD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1DDC"/>
    <w:rPr>
      <w:b/>
      <w:bCs/>
    </w:rPr>
  </w:style>
  <w:style w:type="character" w:customStyle="1" w:styleId="CommentSubjectChar">
    <w:name w:val="Comment Subject Char"/>
    <w:basedOn w:val="CommentTextChar"/>
    <w:link w:val="CommentSubject"/>
    <w:uiPriority w:val="99"/>
    <w:semiHidden/>
    <w:rsid w:val="00A01DD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1DDC"/>
    <w:rPr>
      <w:rFonts w:ascii="Tahoma" w:hAnsi="Tahoma" w:cs="Tahoma"/>
      <w:sz w:val="16"/>
      <w:szCs w:val="16"/>
    </w:rPr>
  </w:style>
  <w:style w:type="character" w:customStyle="1" w:styleId="BalloonTextChar">
    <w:name w:val="Balloon Text Char"/>
    <w:basedOn w:val="DefaultParagraphFont"/>
    <w:link w:val="BalloonText"/>
    <w:uiPriority w:val="99"/>
    <w:semiHidden/>
    <w:rsid w:val="00A01DDC"/>
    <w:rPr>
      <w:rFonts w:ascii="Tahoma" w:eastAsia="Times New Roman" w:hAnsi="Tahoma" w:cs="Tahoma"/>
      <w:sz w:val="16"/>
      <w:szCs w:val="16"/>
    </w:rPr>
  </w:style>
  <w:style w:type="paragraph" w:styleId="NoSpacing">
    <w:name w:val="No Spacing"/>
    <w:uiPriority w:val="1"/>
    <w:qFormat/>
    <w:rsid w:val="008957B2"/>
    <w:pPr>
      <w:spacing w:after="0" w:line="240" w:lineRule="auto"/>
    </w:pPr>
  </w:style>
  <w:style w:type="paragraph" w:styleId="Revision">
    <w:name w:val="Revision"/>
    <w:hidden/>
    <w:uiPriority w:val="99"/>
    <w:semiHidden/>
    <w:rsid w:val="00FD089B"/>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aptac.org/data/files/website_docs/government/guidance/2013/wpn-13-04.pdf" TargetMode="External"/><Relationship Id="rId18" Type="http://schemas.openxmlformats.org/officeDocument/2006/relationships/hyperlink" Target="http://www.kyhousing.org/Development/Single-Family/Pages/Weatherization-Assistance-Program-Resources.aspx"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reginfo.gov/public/do/PRAViewIC?ref_nbr=201002-3090-001&amp;icID=192059" TargetMode="External"/><Relationship Id="rId7" Type="http://schemas.openxmlformats.org/officeDocument/2006/relationships/footnotes" Target="footnotes.xml"/><Relationship Id="rId12" Type="http://schemas.openxmlformats.org/officeDocument/2006/relationships/hyperlink" Target="http://www.ecfr.gov/cgi-bin/text-idx?SID=b60a6444492688575a6351f7729d1579&amp;mc=true&amp;node=se2.1.200_133&amp;rgn=div8" TargetMode="External"/><Relationship Id="rId17" Type="http://schemas.openxmlformats.org/officeDocument/2006/relationships/hyperlink" Target="http://www.waptac.org/data/files/website_docs/government/guidance/2013/wpn-13-04.pdf"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ecfr.gov/cgi-bin/text-idx?SID=b60a6444492688575a6351f7729d1579&amp;mc=true&amp;node=se2.1.200_133&amp;rgn=div8" TargetMode="External"/><Relationship Id="rId20" Type="http://schemas.openxmlformats.org/officeDocument/2006/relationships/hyperlink" Target="https://kyhmis.zendesk.com/home"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cfr.gov/cgi-bin/text-idx?SID=16c9ae4ec2936f64d672ff1aa8ab2b18&amp;mc=true&amp;node=sp10.4.600.c&amp;rgn=div6"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www.ecfr.gov/cgi-bin/text-idx?SID=16c9ae4ec2936f64d672ff1aa8ab2b18&amp;mc=true&amp;node=sp10.4.600.c&amp;rgn=div6" TargetMode="External"/><Relationship Id="rId23" Type="http://schemas.openxmlformats.org/officeDocument/2006/relationships/hyperlink" Target="mailto:rluckett@kyhousing.org" TargetMode="External"/><Relationship Id="rId28" Type="http://schemas.openxmlformats.org/officeDocument/2006/relationships/header" Target="header3.xml"/><Relationship Id="rId10" Type="http://schemas.openxmlformats.org/officeDocument/2006/relationships/hyperlink" Target="http://www.waptac.org/data/files/website_docs/government/guidance/2013/wpn-13-04.pdf" TargetMode="External"/><Relationship Id="rId19" Type="http://schemas.openxmlformats.org/officeDocument/2006/relationships/hyperlink" Target="http://www.waptac.org/data/files/website_docs/government/guidance/2013/wpn-13-04.pdf"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kyhousing.org\files\public\DATA\Design%20&amp;%20Construction\WX\WX%20Program%20Guidence\Drafts\ContractMgt" TargetMode="External"/><Relationship Id="rId14" Type="http://schemas.openxmlformats.org/officeDocument/2006/relationships/hyperlink" Target="http://www.waptac.org/data/files/website_docs/government/guidance/2013/wpn-13-04.pdf" TargetMode="External"/><Relationship Id="rId22" Type="http://schemas.openxmlformats.org/officeDocument/2006/relationships/hyperlink" Target="mailto:jcora@kyhousing.or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AB0E1-CAAF-4037-A366-68884E0F4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849</Words>
  <Characters>4841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Kentucky Housing Corporation</Company>
  <LinksUpToDate>false</LinksUpToDate>
  <CharactersWithSpaces>5679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Denny</dc:creator>
  <cp:lastModifiedBy>Anne Colly Rose</cp:lastModifiedBy>
  <cp:revision>2</cp:revision>
  <dcterms:created xsi:type="dcterms:W3CDTF">2016-09-07T16:56:00Z</dcterms:created>
  <dcterms:modified xsi:type="dcterms:W3CDTF">2016-09-07T16:56:00Z</dcterms:modified>
</cp:coreProperties>
</file>