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92" w:rsidRDefault="00A71992" w:rsidP="00C16188">
      <w:pPr>
        <w:pStyle w:val="NormalWeb"/>
        <w:spacing w:line="270" w:lineRule="atLeast"/>
        <w:rPr>
          <w:rFonts w:ascii="Arial" w:hAnsi="Arial" w:cs="Arial"/>
          <w:color w:val="504B4C"/>
          <w:sz w:val="21"/>
          <w:szCs w:val="21"/>
        </w:rPr>
      </w:pPr>
      <w:bookmarkStart w:id="0" w:name="_GoBack"/>
      <w:bookmarkEnd w:id="0"/>
    </w:p>
    <w:p w:rsidR="00A71992" w:rsidRPr="00A71992" w:rsidRDefault="00A71992" w:rsidP="00C16188">
      <w:pPr>
        <w:pStyle w:val="NormalWeb"/>
        <w:spacing w:line="270" w:lineRule="atLeast"/>
        <w:rPr>
          <w:rFonts w:ascii="Arial" w:hAnsi="Arial" w:cs="Arial"/>
          <w:b/>
          <w:color w:val="504B4C"/>
          <w:sz w:val="21"/>
          <w:szCs w:val="21"/>
        </w:rPr>
      </w:pPr>
      <w:r w:rsidRPr="00A71992">
        <w:rPr>
          <w:rFonts w:ascii="Arial" w:eastAsia="Times New Roman" w:hAnsi="Arial" w:cs="Arial"/>
          <w:b/>
          <w:color w:val="403E3A"/>
        </w:rPr>
        <w:t>Available Now: HOPWA Oversight Training Online Modules</w:t>
      </w:r>
    </w:p>
    <w:p w:rsidR="00C16188" w:rsidRDefault="00C16188" w:rsidP="00C16188">
      <w:pPr>
        <w:pStyle w:val="NormalWeb"/>
        <w:spacing w:line="270" w:lineRule="atLeast"/>
        <w:rPr>
          <w:rFonts w:ascii="Arial" w:hAnsi="Arial" w:cs="Arial"/>
          <w:color w:val="504B4C"/>
          <w:sz w:val="21"/>
          <w:szCs w:val="21"/>
        </w:rPr>
      </w:pPr>
      <w:r>
        <w:rPr>
          <w:rFonts w:ascii="Arial" w:hAnsi="Arial" w:cs="Arial"/>
          <w:color w:val="504B4C"/>
          <w:sz w:val="21"/>
          <w:szCs w:val="21"/>
        </w:rPr>
        <w:t xml:space="preserve">This series of three self-paced online modules helps HOPWA grantees and their project sponsors improve the management and oversight of their HOPWA activities. HOPWA grantees and project sponsors will learn how to develop a framework and plan for HOPWA oversight, how to monitor eligible activities, and how to monitor financial management. The modules include practical tips, interactive elements, and downloadable handouts. This training is a companion to the </w:t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HOPWA Grantee Oversight Resource Guide</w:t>
        </w:r>
      </w:hyperlink>
      <w:r>
        <w:rPr>
          <w:rFonts w:ascii="Arial" w:hAnsi="Arial" w:cs="Arial"/>
          <w:color w:val="504B4C"/>
          <w:sz w:val="21"/>
          <w:szCs w:val="21"/>
        </w:rPr>
        <w:t>.</w:t>
      </w:r>
    </w:p>
    <w:p w:rsidR="00C16188" w:rsidRDefault="00C16188" w:rsidP="00C16188">
      <w:pPr>
        <w:pStyle w:val="NormalWeb"/>
        <w:spacing w:line="270" w:lineRule="atLeast"/>
        <w:rPr>
          <w:rFonts w:ascii="Arial" w:hAnsi="Arial" w:cs="Arial"/>
          <w:color w:val="504B4C"/>
          <w:sz w:val="21"/>
          <w:szCs w:val="21"/>
        </w:rPr>
      </w:pPr>
      <w:r>
        <w:rPr>
          <w:rFonts w:ascii="Arial" w:hAnsi="Arial" w:cs="Arial"/>
          <w:color w:val="504B4C"/>
          <w:sz w:val="21"/>
          <w:szCs w:val="21"/>
        </w:rPr>
        <w:t>Participants will: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212"/>
      </w:tblGrid>
      <w:tr w:rsidR="00C16188" w:rsidTr="00C16188">
        <w:trPr>
          <w:tblCellSpacing w:w="0" w:type="dxa"/>
        </w:trPr>
        <w:tc>
          <w:tcPr>
            <w:tcW w:w="2750" w:type="pct"/>
            <w:hideMark/>
          </w:tcPr>
          <w:p w:rsidR="00C16188" w:rsidRDefault="00C16188" w:rsidP="008E4E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04B4C"/>
                <w:sz w:val="21"/>
                <w:szCs w:val="21"/>
              </w:rPr>
              <w:t>Understand the Federal laws and regulations that govern the use of HOPWA resources</w:t>
            </w:r>
          </w:p>
          <w:p w:rsidR="00C16188" w:rsidRDefault="00C16188" w:rsidP="008E4E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04B4C"/>
                <w:sz w:val="21"/>
                <w:szCs w:val="21"/>
              </w:rPr>
              <w:t>Gain the ability to apply applicable laws and regulations to HOPWA projects</w:t>
            </w:r>
          </w:p>
          <w:p w:rsidR="00C16188" w:rsidRDefault="00C16188" w:rsidP="008E4E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04B4C"/>
                <w:sz w:val="21"/>
                <w:szCs w:val="21"/>
              </w:rPr>
              <w:t>Improve overall management of HOPWA projects and activities</w:t>
            </w:r>
            <w:r>
              <w:rPr>
                <w:rFonts w:eastAsia="Times New Roman"/>
              </w:rPr>
              <w:br/>
              <w:t> </w:t>
            </w:r>
          </w:p>
          <w:p w:rsidR="00C16188" w:rsidRDefault="00C16188" w:rsidP="008E4E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504B4C"/>
                <w:sz w:val="21"/>
                <w:szCs w:val="21"/>
              </w:rPr>
              <w:t>Implement your program effectively, increasing the likelihood of successful projects.</w:t>
            </w:r>
          </w:p>
        </w:tc>
        <w:tc>
          <w:tcPr>
            <w:tcW w:w="2250" w:type="pct"/>
            <w:hideMark/>
          </w:tcPr>
          <w:p w:rsidR="00C16188" w:rsidRDefault="00C16188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143125" cy="1228725"/>
                  <wp:effectExtent l="0" t="0" r="9525" b="9525"/>
                  <wp:wrapSquare wrapText="bothSides"/>
                  <wp:docPr id="3" name="Picture 3" descr="https://www.hudexchange.info/onecpd/assets/Image/HOPWA-Module-1-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udexchange.info/onecpd/assets/Image/HOPWA-Module-1-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6188" w:rsidRDefault="00C16188" w:rsidP="00C16188">
      <w:pPr>
        <w:pStyle w:val="NormalWeb"/>
        <w:spacing w:line="270" w:lineRule="atLeast"/>
        <w:rPr>
          <w:rFonts w:ascii="Arial" w:hAnsi="Arial" w:cs="Arial"/>
          <w:color w:val="504B4C"/>
          <w:sz w:val="21"/>
          <w:szCs w:val="21"/>
        </w:rPr>
      </w:pPr>
      <w:r>
        <w:rPr>
          <w:rFonts w:ascii="Arial" w:hAnsi="Arial" w:cs="Arial"/>
          <w:color w:val="504B4C"/>
          <w:sz w:val="21"/>
          <w:szCs w:val="21"/>
        </w:rPr>
        <w:t>The HOPWA Oversight Training is relevant to HOPWA grantees and their project sponsors.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3675"/>
      </w:tblGrid>
      <w:tr w:rsidR="00C16188" w:rsidTr="00C16188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188" w:rsidRDefault="00C16188">
            <w:r>
              <w:rPr>
                <w:noProof/>
              </w:rPr>
              <w:drawing>
                <wp:inline distT="0" distB="0" distL="0" distR="0">
                  <wp:extent cx="2286000" cy="1381125"/>
                  <wp:effectExtent l="0" t="0" r="0" b="9525"/>
                  <wp:docPr id="2" name="Picture 2" descr="https://www.hudexchange.info/onecpd/assets/Image/HOPWA-Module-2-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udexchange.info/onecpd/assets/Image/HOPWA-Module-2-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188" w:rsidRDefault="00C16188">
            <w:r>
              <w:rPr>
                <w:noProof/>
              </w:rPr>
              <w:drawing>
                <wp:inline distT="0" distB="0" distL="0" distR="0">
                  <wp:extent cx="2286000" cy="1295400"/>
                  <wp:effectExtent l="0" t="0" r="0" b="0"/>
                  <wp:docPr id="1" name="Picture 1" descr="https://www.hudexchange.info/onecpd/assets/Image/HOPWA-Module-3-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udexchange.info/onecpd/assets/Image/HOPWA-Module-3-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88" w:rsidRDefault="00C16188" w:rsidP="00C16188">
      <w:pPr>
        <w:pStyle w:val="NormalWeb"/>
        <w:spacing w:line="270" w:lineRule="atLeast"/>
        <w:rPr>
          <w:rFonts w:ascii="Arial" w:hAnsi="Arial" w:cs="Arial"/>
          <w:color w:val="504B4C"/>
          <w:sz w:val="21"/>
          <w:szCs w:val="21"/>
        </w:rPr>
      </w:pPr>
      <w:hyperlink r:id="rId10" w:history="1">
        <w:r>
          <w:rPr>
            <w:rStyle w:val="Hyperlink"/>
            <w:rFonts w:ascii="Arial" w:hAnsi="Arial" w:cs="Arial"/>
            <w:sz w:val="21"/>
            <w:szCs w:val="21"/>
          </w:rPr>
          <w:t>Access the HOPWA Oversight Training</w:t>
        </w:r>
      </w:hyperlink>
      <w:r>
        <w:rPr>
          <w:rFonts w:ascii="Arial" w:hAnsi="Arial" w:cs="Arial"/>
          <w:color w:val="504B4C"/>
          <w:sz w:val="21"/>
          <w:szCs w:val="21"/>
        </w:rPr>
        <w:t>.</w:t>
      </w:r>
    </w:p>
    <w:p w:rsidR="00FA32AE" w:rsidRDefault="00C16188" w:rsidP="00C16188">
      <w:r>
        <w:rPr>
          <w:rStyle w:val="Strong"/>
          <w:rFonts w:ascii="Arial" w:hAnsi="Arial" w:cs="Arial"/>
          <w:color w:val="504B4C"/>
          <w:sz w:val="21"/>
          <w:szCs w:val="21"/>
        </w:rPr>
        <w:t>Note</w:t>
      </w:r>
      <w:r>
        <w:rPr>
          <w:rFonts w:ascii="Arial" w:hAnsi="Arial" w:cs="Arial"/>
          <w:color w:val="504B4C"/>
          <w:sz w:val="21"/>
          <w:szCs w:val="21"/>
        </w:rPr>
        <w:t xml:space="preserve">: You need a HUD Exchange Learn Account to register for this training. </w:t>
      </w:r>
      <w:hyperlink r:id="rId11" w:history="1">
        <w:r>
          <w:rPr>
            <w:rStyle w:val="Hyperlink"/>
            <w:rFonts w:ascii="Arial" w:hAnsi="Arial" w:cs="Arial"/>
            <w:sz w:val="21"/>
            <w:szCs w:val="21"/>
          </w:rPr>
          <w:t>Create an account</w:t>
        </w:r>
      </w:hyperlink>
      <w:r>
        <w:rPr>
          <w:rFonts w:ascii="Arial" w:hAnsi="Arial" w:cs="Arial"/>
          <w:color w:val="504B4C"/>
          <w:sz w:val="21"/>
          <w:szCs w:val="21"/>
        </w:rPr>
        <w:t>.</w:t>
      </w:r>
    </w:p>
    <w:sectPr w:rsidR="00FA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1A83"/>
    <w:multiLevelType w:val="multilevel"/>
    <w:tmpl w:val="894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96AD4"/>
    <w:multiLevelType w:val="multilevel"/>
    <w:tmpl w:val="321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EB2684"/>
    <w:multiLevelType w:val="multilevel"/>
    <w:tmpl w:val="B4E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88"/>
    <w:rsid w:val="00A71992"/>
    <w:rsid w:val="00C16188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1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18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61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1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18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61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s://www.hudexchange.info/onecpd/assets/Image/HOPWA-Module-1-Image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dexchange.us5.list-manage.com/track/click?u=87d7c8afc03ba69ee70d865b9&amp;id=26b6fc8019&amp;e=e81a69ee04" TargetMode="External"/><Relationship Id="rId11" Type="http://schemas.openxmlformats.org/officeDocument/2006/relationships/hyperlink" Target="http://hudexchange.us5.list-manage.com/track/click?u=87d7c8afc03ba69ee70d865b9&amp;id=71ef83ae44&amp;e=e81a69ee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udexchange.us5.list-manage.com/track/click?u=87d7c8afc03ba69ee70d865b9&amp;id=09c9687d84&amp;e=e81a69ee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Colly Rose</dc:creator>
  <cp:lastModifiedBy>Anne Colly Rose</cp:lastModifiedBy>
  <cp:revision>1</cp:revision>
  <dcterms:created xsi:type="dcterms:W3CDTF">2016-08-09T12:35:00Z</dcterms:created>
  <dcterms:modified xsi:type="dcterms:W3CDTF">2016-08-09T12:52:00Z</dcterms:modified>
</cp:coreProperties>
</file>