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1540" w14:textId="47945B5E" w:rsidR="00A37B81" w:rsidRDefault="005268A1" w:rsidP="00A37B81">
      <w:pPr>
        <w:jc w:val="center"/>
        <w:rPr>
          <w:b/>
          <w:bCs/>
          <w:color w:val="37757F" w:themeColor="text2" w:themeTint="BF"/>
          <w:sz w:val="28"/>
          <w:szCs w:val="28"/>
        </w:rPr>
      </w:pPr>
      <w:r>
        <w:rPr>
          <w:b/>
          <w:bCs/>
          <w:color w:val="37757F" w:themeColor="text2" w:themeTint="BF"/>
          <w:sz w:val="28"/>
          <w:szCs w:val="28"/>
        </w:rPr>
        <w:t>Data Quality</w:t>
      </w:r>
      <w:r w:rsidR="00416290">
        <w:rPr>
          <w:b/>
          <w:bCs/>
          <w:color w:val="37757F" w:themeColor="text2" w:themeTint="BF"/>
          <w:sz w:val="28"/>
          <w:szCs w:val="28"/>
        </w:rPr>
        <w:t xml:space="preserve"> Corrective Action Form</w:t>
      </w:r>
    </w:p>
    <w:p w14:paraId="496B23B2" w14:textId="77777777" w:rsidR="00A37B81" w:rsidRDefault="00A37B81" w:rsidP="00A37B81">
      <w:pPr>
        <w:rPr>
          <w:color w:val="000000" w:themeColor="text1"/>
          <w:sz w:val="24"/>
          <w:szCs w:val="24"/>
        </w:rPr>
      </w:pPr>
    </w:p>
    <w:p w14:paraId="2E454FA3" w14:textId="76E445B6" w:rsidR="00A37B81" w:rsidRDefault="00A37B81" w:rsidP="00A37B8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Data Quality Agency Error </w:t>
      </w:r>
      <w:r w:rsidR="005268A1">
        <w:rPr>
          <w:color w:val="000000" w:themeColor="text1"/>
          <w:sz w:val="24"/>
          <w:szCs w:val="24"/>
        </w:rPr>
        <w:t>Form</w:t>
      </w:r>
      <w:r>
        <w:rPr>
          <w:color w:val="000000" w:themeColor="text1"/>
          <w:sz w:val="24"/>
          <w:szCs w:val="24"/>
        </w:rPr>
        <w:t xml:space="preserve"> was created by KHC and is utilized by KYHMIS participating agencies.  This form is required </w:t>
      </w:r>
      <w:r w:rsidR="00095E50">
        <w:rPr>
          <w:color w:val="000000" w:themeColor="text1"/>
          <w:sz w:val="24"/>
          <w:szCs w:val="24"/>
        </w:rPr>
        <w:t>to</w:t>
      </w:r>
      <w:r w:rsidR="006D5BD6">
        <w:rPr>
          <w:color w:val="000000" w:themeColor="text1"/>
          <w:sz w:val="24"/>
          <w:szCs w:val="24"/>
        </w:rPr>
        <w:t xml:space="preserve"> assist agencies with</w:t>
      </w:r>
      <w:r w:rsidR="00095E50">
        <w:rPr>
          <w:color w:val="000000" w:themeColor="text1"/>
          <w:sz w:val="24"/>
          <w:szCs w:val="24"/>
        </w:rPr>
        <w:t xml:space="preserve"> defin</w:t>
      </w:r>
      <w:r w:rsidR="006D5BD6">
        <w:rPr>
          <w:color w:val="000000" w:themeColor="text1"/>
          <w:sz w:val="24"/>
          <w:szCs w:val="24"/>
        </w:rPr>
        <w:t>ing</w:t>
      </w:r>
      <w:r w:rsidR="00095E5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errors </w:t>
      </w:r>
      <w:r w:rsidR="006D5BD6">
        <w:rPr>
          <w:color w:val="000000" w:themeColor="text1"/>
          <w:sz w:val="24"/>
          <w:szCs w:val="24"/>
        </w:rPr>
        <w:t xml:space="preserve">that may be </w:t>
      </w:r>
      <w:r>
        <w:rPr>
          <w:color w:val="000000" w:themeColor="text1"/>
          <w:sz w:val="24"/>
          <w:szCs w:val="24"/>
        </w:rPr>
        <w:t xml:space="preserve">present upon submission of the </w:t>
      </w:r>
      <w:r w:rsidR="005268A1">
        <w:rPr>
          <w:color w:val="000000" w:themeColor="text1"/>
          <w:sz w:val="24"/>
          <w:szCs w:val="24"/>
        </w:rPr>
        <w:t>Data Quality</w:t>
      </w:r>
      <w:r w:rsidR="00095E5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report.  As mentioned in the </w:t>
      </w:r>
      <w:r w:rsidR="006D5BD6">
        <w:rPr>
          <w:color w:val="000000" w:themeColor="text1"/>
          <w:sz w:val="24"/>
          <w:szCs w:val="24"/>
        </w:rPr>
        <w:t xml:space="preserve">data quality </w:t>
      </w:r>
      <w:r>
        <w:rPr>
          <w:color w:val="000000" w:themeColor="text1"/>
          <w:sz w:val="24"/>
          <w:szCs w:val="24"/>
        </w:rPr>
        <w:t>reporting training video, if a</w:t>
      </w:r>
      <w:r w:rsidR="005755A0">
        <w:rPr>
          <w:color w:val="000000" w:themeColor="text1"/>
          <w:sz w:val="24"/>
          <w:szCs w:val="24"/>
        </w:rPr>
        <w:t xml:space="preserve"> threshold error is present, either correction or an explanation of the error </w:t>
      </w:r>
      <w:r w:rsidR="006D5BD6" w:rsidRPr="006D5BD6">
        <w:rPr>
          <w:b/>
          <w:bCs/>
          <w:color w:val="000000" w:themeColor="text1"/>
          <w:sz w:val="24"/>
          <w:szCs w:val="24"/>
          <w:u w:val="single"/>
        </w:rPr>
        <w:t>must</w:t>
      </w:r>
      <w:r w:rsidR="005755A0">
        <w:rPr>
          <w:color w:val="000000" w:themeColor="text1"/>
          <w:sz w:val="24"/>
          <w:szCs w:val="24"/>
        </w:rPr>
        <w:t xml:space="preserve"> be identified.  In addition, a corrective action should be listed for steps taken to remove the error from HMIS.  </w:t>
      </w:r>
      <w:r w:rsidR="00095E50">
        <w:rPr>
          <w:color w:val="000000" w:themeColor="text1"/>
          <w:sz w:val="24"/>
          <w:szCs w:val="24"/>
        </w:rPr>
        <w:t>In addition, th</w:t>
      </w:r>
      <w:r w:rsidR="006D5BD6">
        <w:rPr>
          <w:color w:val="000000" w:themeColor="text1"/>
          <w:sz w:val="24"/>
          <w:szCs w:val="24"/>
        </w:rPr>
        <w:t xml:space="preserve">e </w:t>
      </w:r>
      <w:r w:rsidR="005268A1">
        <w:rPr>
          <w:color w:val="000000" w:themeColor="text1"/>
          <w:sz w:val="24"/>
          <w:szCs w:val="24"/>
        </w:rPr>
        <w:t xml:space="preserve">Data Quality </w:t>
      </w:r>
      <w:r w:rsidR="006D5BD6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rror </w:t>
      </w:r>
      <w:r w:rsidR="006D5BD6">
        <w:rPr>
          <w:color w:val="000000" w:themeColor="text1"/>
          <w:sz w:val="24"/>
          <w:szCs w:val="24"/>
        </w:rPr>
        <w:t>F</w:t>
      </w:r>
      <w:r>
        <w:rPr>
          <w:color w:val="000000" w:themeColor="text1"/>
          <w:sz w:val="24"/>
          <w:szCs w:val="24"/>
        </w:rPr>
        <w:t xml:space="preserve">orm </w:t>
      </w:r>
      <w:r w:rsidR="00790F49">
        <w:rPr>
          <w:color w:val="000000" w:themeColor="text1"/>
          <w:sz w:val="24"/>
          <w:szCs w:val="24"/>
        </w:rPr>
        <w:t xml:space="preserve">will allow </w:t>
      </w:r>
      <w:r>
        <w:rPr>
          <w:color w:val="000000" w:themeColor="text1"/>
          <w:sz w:val="24"/>
          <w:szCs w:val="24"/>
        </w:rPr>
        <w:t xml:space="preserve">the Data and Reporting Team to understand which clients are presenting </w:t>
      </w:r>
      <w:r w:rsidR="00790F49">
        <w:rPr>
          <w:color w:val="000000" w:themeColor="text1"/>
          <w:sz w:val="24"/>
          <w:szCs w:val="24"/>
        </w:rPr>
        <w:t xml:space="preserve">with </w:t>
      </w:r>
      <w:r>
        <w:rPr>
          <w:color w:val="000000" w:themeColor="text1"/>
          <w:sz w:val="24"/>
          <w:szCs w:val="24"/>
        </w:rPr>
        <w:t xml:space="preserve">errors along with </w:t>
      </w:r>
      <w:r w:rsidR="005755A0">
        <w:rPr>
          <w:color w:val="000000" w:themeColor="text1"/>
          <w:sz w:val="24"/>
          <w:szCs w:val="24"/>
        </w:rPr>
        <w:t>problems the agenc</w:t>
      </w:r>
      <w:r w:rsidR="00790F49">
        <w:rPr>
          <w:color w:val="000000" w:themeColor="text1"/>
          <w:sz w:val="24"/>
          <w:szCs w:val="24"/>
        </w:rPr>
        <w:t>ies</w:t>
      </w:r>
      <w:r w:rsidR="005755A0">
        <w:rPr>
          <w:color w:val="000000" w:themeColor="text1"/>
          <w:sz w:val="24"/>
          <w:szCs w:val="24"/>
        </w:rPr>
        <w:t xml:space="preserve"> may have finding a solution</w:t>
      </w:r>
      <w:r w:rsidR="00790F49">
        <w:rPr>
          <w:color w:val="000000" w:themeColor="text1"/>
          <w:sz w:val="24"/>
          <w:szCs w:val="24"/>
        </w:rPr>
        <w:t>.  This will allow the Data and Reporting team to identify</w:t>
      </w:r>
      <w:r w:rsidR="006D5BD6">
        <w:rPr>
          <w:color w:val="000000" w:themeColor="text1"/>
          <w:sz w:val="24"/>
          <w:szCs w:val="24"/>
        </w:rPr>
        <w:t xml:space="preserve"> instances in which errors are caused by a system malfunction</w:t>
      </w:r>
      <w:r w:rsidR="00626C4B">
        <w:rPr>
          <w:color w:val="000000" w:themeColor="text1"/>
          <w:sz w:val="24"/>
          <w:szCs w:val="24"/>
        </w:rPr>
        <w:t xml:space="preserve">.  </w:t>
      </w:r>
    </w:p>
    <w:p w14:paraId="340CF03D" w14:textId="77777777" w:rsidR="005755A0" w:rsidRDefault="005755A0" w:rsidP="00A37B81">
      <w:pPr>
        <w:rPr>
          <w:color w:val="000000" w:themeColor="text1"/>
          <w:sz w:val="24"/>
          <w:szCs w:val="24"/>
        </w:rPr>
      </w:pPr>
    </w:p>
    <w:p w14:paraId="6F692DB2" w14:textId="4BBD33D1" w:rsidR="005755A0" w:rsidRDefault="005755A0" w:rsidP="00A37B8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Instructions to complete the Data Quality Agency Error Form</w:t>
      </w:r>
    </w:p>
    <w:p w14:paraId="310B0831" w14:textId="3E5E9B94" w:rsidR="005755A0" w:rsidRDefault="006D5BD6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List </w:t>
      </w:r>
      <w:r w:rsidR="005755A0">
        <w:rPr>
          <w:color w:val="000000" w:themeColor="text1"/>
          <w:sz w:val="24"/>
          <w:szCs w:val="24"/>
        </w:rPr>
        <w:t>your agency name</w:t>
      </w:r>
    </w:p>
    <w:p w14:paraId="0F460377" w14:textId="28717B65" w:rsidR="005755A0" w:rsidRDefault="006D5BD6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List </w:t>
      </w:r>
      <w:r w:rsidR="005755A0">
        <w:rPr>
          <w:color w:val="000000" w:themeColor="text1"/>
          <w:sz w:val="24"/>
          <w:szCs w:val="24"/>
        </w:rPr>
        <w:t xml:space="preserve">the specific </w:t>
      </w:r>
      <w:r w:rsidR="005268A1">
        <w:rPr>
          <w:color w:val="000000" w:themeColor="text1"/>
          <w:sz w:val="24"/>
          <w:szCs w:val="24"/>
        </w:rPr>
        <w:t xml:space="preserve">HMIS </w:t>
      </w:r>
      <w:r w:rsidR="005755A0">
        <w:rPr>
          <w:color w:val="000000" w:themeColor="text1"/>
          <w:sz w:val="24"/>
          <w:szCs w:val="24"/>
        </w:rPr>
        <w:t>project name for the report.  If you have several reports, complete a separate form for each project presenting errors.</w:t>
      </w:r>
    </w:p>
    <w:p w14:paraId="0BFFA089" w14:textId="0CCFCF00" w:rsidR="005755A0" w:rsidRDefault="005755A0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 the Client ID number.  Do not list detailed client information; only list the client ID.</w:t>
      </w:r>
    </w:p>
    <w:p w14:paraId="68BE5300" w14:textId="59580B73" w:rsidR="005755A0" w:rsidRDefault="005755A0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List the Threshold Question Error </w:t>
      </w:r>
      <w:r w:rsidR="00626C4B">
        <w:rPr>
          <w:color w:val="000000" w:themeColor="text1"/>
          <w:sz w:val="24"/>
          <w:szCs w:val="24"/>
        </w:rPr>
        <w:t xml:space="preserve">(Questions 1 through 5) </w:t>
      </w:r>
      <w:r>
        <w:rPr>
          <w:color w:val="000000" w:themeColor="text1"/>
          <w:sz w:val="24"/>
          <w:szCs w:val="24"/>
        </w:rPr>
        <w:t>which can be referenced on the image below.</w:t>
      </w:r>
    </w:p>
    <w:p w14:paraId="68831FC8" w14:textId="77777777" w:rsidR="005755A0" w:rsidRDefault="005755A0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 a detailed explanation of the error you are seeing on the report or in HMIS.</w:t>
      </w:r>
    </w:p>
    <w:p w14:paraId="0967345F" w14:textId="77777777" w:rsidR="005755A0" w:rsidRDefault="005755A0" w:rsidP="005755A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 the corrective action you are taking.  This can include contacting the Help Desk, correcting the error yourself</w:t>
      </w:r>
      <w:r w:rsidR="00BB7B08">
        <w:rPr>
          <w:color w:val="000000" w:themeColor="text1"/>
          <w:sz w:val="24"/>
          <w:szCs w:val="24"/>
        </w:rPr>
        <w:t xml:space="preserve"> or waiting for the error to fall off</w:t>
      </w:r>
      <w:r>
        <w:rPr>
          <w:color w:val="000000" w:themeColor="text1"/>
          <w:sz w:val="24"/>
          <w:szCs w:val="24"/>
        </w:rPr>
        <w:t>.  Any correction in HMIS will not be shown for 24 hours after HMIS updates.  Agency corrections must be made in a timely manner.</w:t>
      </w:r>
    </w:p>
    <w:p w14:paraId="5750C586" w14:textId="72D1C6BF" w:rsidR="005755A0" w:rsidRDefault="005755A0" w:rsidP="005755A0">
      <w:pPr>
        <w:pStyle w:val="ListParagraph"/>
        <w:rPr>
          <w:color w:val="000000" w:themeColor="text1"/>
          <w:sz w:val="24"/>
          <w:szCs w:val="24"/>
        </w:rPr>
      </w:pPr>
    </w:p>
    <w:p w14:paraId="50B69B8B" w14:textId="74C286D8" w:rsidR="005755A0" w:rsidRDefault="00F67DF7" w:rsidP="005755A0">
      <w:pPr>
        <w:pStyle w:val="ListParagraph"/>
        <w:rPr>
          <w:color w:val="000000" w:themeColor="text1"/>
          <w:sz w:val="24"/>
          <w:szCs w:val="24"/>
        </w:rPr>
      </w:pPr>
      <w:r w:rsidRPr="002C750F">
        <w:rPr>
          <w:b/>
          <w:bCs/>
          <w:noProof/>
          <w:color w:val="37757F" w:themeColor="text2" w:themeTint="BF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B466FDF" wp14:editId="29845593">
            <wp:simplePos x="0" y="0"/>
            <wp:positionH relativeFrom="margin">
              <wp:posOffset>253775</wp:posOffset>
            </wp:positionH>
            <wp:positionV relativeFrom="paragraph">
              <wp:posOffset>212520</wp:posOffset>
            </wp:positionV>
            <wp:extent cx="5505450" cy="28784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D9068" w14:textId="21BC0F60" w:rsidR="00391CC5" w:rsidRDefault="00151635" w:rsidP="00F428C7">
      <w:pPr>
        <w:jc w:val="center"/>
        <w:rPr>
          <w:b/>
          <w:bCs/>
          <w:color w:val="37757F" w:themeColor="text2" w:themeTint="BF"/>
          <w:sz w:val="28"/>
          <w:szCs w:val="28"/>
        </w:rPr>
      </w:pPr>
      <w:r w:rsidRPr="00151635">
        <w:rPr>
          <w:b/>
          <w:bCs/>
          <w:color w:val="37757F" w:themeColor="text2" w:themeTint="BF"/>
          <w:sz w:val="28"/>
          <w:szCs w:val="28"/>
        </w:rPr>
        <w:t>Data Quality Agency Error Form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960669" w:rsidRPr="000C3408" w14:paraId="3C022D23" w14:textId="77777777" w:rsidTr="00960669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468" w14:textId="77777777" w:rsidR="00960669" w:rsidRPr="00960669" w:rsidRDefault="00960669" w:rsidP="009606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6066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Agency Name: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74DEF" w14:textId="566EDBA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  <w:r w:rsidR="000C3408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58D7D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1A8B5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21FB6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81FB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0669" w:rsidRPr="00960669" w14:paraId="4A4758F5" w14:textId="77777777" w:rsidTr="00960669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5EF9" w14:textId="77777777" w:rsidR="00960669" w:rsidRPr="00960669" w:rsidRDefault="00960669" w:rsidP="009606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6066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Project Name: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A4654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8F67C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B117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A821D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8CAB" w14:textId="77777777" w:rsidR="00960669" w:rsidRPr="00960669" w:rsidRDefault="00960669" w:rsidP="00960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06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73F773A3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D698" w14:textId="77777777" w:rsidR="00960669" w:rsidRDefault="00960669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0CA7EC4B" w14:textId="77777777" w:rsidR="00960669" w:rsidRDefault="00960669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41EECC3F" w14:textId="33137623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5D37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AFA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EC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CEFA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938DE" w14:textId="4214E389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3D2778BC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FFE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A262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4C6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3D9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6EE52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B48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1698236D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81C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55C6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6F18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8EA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D27C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C474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D252FFC" w14:textId="6593C6F7" w:rsidR="00C8309E" w:rsidRDefault="00C8309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22C385C5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DBF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F02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F05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F9A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40DE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8B5E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179C1DAD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A44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394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4C2E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766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0F4D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E7DC7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643E686D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C47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661B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DEC6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2258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48D2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44A2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144DEAC" w14:textId="667E0398" w:rsidR="00D87AEE" w:rsidRDefault="00D87AE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6BEBF899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F8A3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B3565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35A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89A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D622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7C9F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5E3568C6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E6B0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AD75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4D41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85C62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CC4A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75E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15241F25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ACE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79B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C068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32BBB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71E3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D9D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B5CD057" w14:textId="25CB8298" w:rsidR="00D87AEE" w:rsidRDefault="00D87AE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4E95454D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E5A4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5BE43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E99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96B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11DD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D3CE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5081155A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7257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458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2DCB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ACF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7996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198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128342B0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84A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D327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A2F5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7524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D0A8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9732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B5DC4E2" w14:textId="50A21129" w:rsidR="00D87AEE" w:rsidRDefault="00D87AE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48EB41E8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7E3F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053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0D52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4DC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A002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C54B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0A5C257C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2F10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1AC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42D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92A9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2999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B60C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13E2C18C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B734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EFF5C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7527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D4EF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9AA8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03F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47926B6" w14:textId="7D27CEC7" w:rsidR="00D87AEE" w:rsidRDefault="00D87AE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5B2C3293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90F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7256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197E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34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3FBA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6A09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71460B79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0A58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9CC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42FDF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216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655E3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9CE2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60CC57D1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1D57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95A29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4C2A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BEF36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4B82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A2363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B34ADF6" w14:textId="1A51D860" w:rsidR="00D87AEE" w:rsidRDefault="00D87AEE" w:rsidP="00D33540">
      <w:pPr>
        <w:rPr>
          <w:sz w:val="24"/>
          <w:szCs w:val="24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00"/>
        <w:gridCol w:w="1240"/>
        <w:gridCol w:w="680"/>
        <w:gridCol w:w="680"/>
        <w:gridCol w:w="1920"/>
        <w:gridCol w:w="1800"/>
      </w:tblGrid>
      <w:tr w:rsidR="00D87AEE" w:rsidRPr="00D87AEE" w14:paraId="0C7462A7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1AE3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Client ID: </w:t>
            </w: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softHyphen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E1D81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A9B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BE3F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53A5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Threshold Error: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DC33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56015630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5724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Explanation: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0DBF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27A8D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506F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E8AAA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7B85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7AEE" w:rsidRPr="00D87AEE" w14:paraId="54E31585" w14:textId="77777777" w:rsidTr="00D87AEE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41C" w14:textId="77777777" w:rsidR="00D87AEE" w:rsidRPr="00D87AEE" w:rsidRDefault="00D87AEE" w:rsidP="00D87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D87AE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Corrective Action: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5A36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9F62B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83FF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5A634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5E730" w14:textId="77777777" w:rsidR="00D87AEE" w:rsidRPr="00D87AEE" w:rsidRDefault="00D87AEE" w:rsidP="00D87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A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DB7E47A" w14:textId="77777777" w:rsidR="00D87AEE" w:rsidRDefault="00D87AEE" w:rsidP="00D87AEE">
      <w:pPr>
        <w:rPr>
          <w:sz w:val="24"/>
          <w:szCs w:val="24"/>
        </w:rPr>
      </w:pPr>
    </w:p>
    <w:sectPr w:rsidR="00D87AEE" w:rsidSect="003A37BD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1F04D" w14:textId="77777777" w:rsidR="007E4D5F" w:rsidRDefault="007E4D5F" w:rsidP="00B46FD6">
      <w:pPr>
        <w:spacing w:after="0" w:line="240" w:lineRule="auto"/>
      </w:pPr>
      <w:r>
        <w:separator/>
      </w:r>
    </w:p>
  </w:endnote>
  <w:endnote w:type="continuationSeparator" w:id="0">
    <w:p w14:paraId="40CF135E" w14:textId="77777777" w:rsidR="007E4D5F" w:rsidRDefault="007E4D5F" w:rsidP="00B4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D05C" w14:textId="03F822D6" w:rsidR="00B46FD6" w:rsidRDefault="00B46FD6">
    <w:pPr>
      <w:pStyle w:val="Footer"/>
    </w:pPr>
    <w:r>
      <w:t>Revised 5-7-21</w:t>
    </w:r>
  </w:p>
  <w:p w14:paraId="78AF95A0" w14:textId="77777777" w:rsidR="00B46FD6" w:rsidRDefault="00B46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E68E" w14:textId="77777777" w:rsidR="007E4D5F" w:rsidRDefault="007E4D5F" w:rsidP="00B46FD6">
      <w:pPr>
        <w:spacing w:after="0" w:line="240" w:lineRule="auto"/>
      </w:pPr>
      <w:r>
        <w:separator/>
      </w:r>
    </w:p>
  </w:footnote>
  <w:footnote w:type="continuationSeparator" w:id="0">
    <w:p w14:paraId="75519833" w14:textId="77777777" w:rsidR="007E4D5F" w:rsidRDefault="007E4D5F" w:rsidP="00B4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40939"/>
    <w:multiLevelType w:val="hybridMultilevel"/>
    <w:tmpl w:val="CCC6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35"/>
    <w:rsid w:val="000927B0"/>
    <w:rsid w:val="00095E50"/>
    <w:rsid w:val="000C3408"/>
    <w:rsid w:val="00151635"/>
    <w:rsid w:val="00163B5A"/>
    <w:rsid w:val="002C750F"/>
    <w:rsid w:val="002E2F14"/>
    <w:rsid w:val="00391CC5"/>
    <w:rsid w:val="003A37BD"/>
    <w:rsid w:val="004079DC"/>
    <w:rsid w:val="00416290"/>
    <w:rsid w:val="00426F3B"/>
    <w:rsid w:val="005268A1"/>
    <w:rsid w:val="00567F2B"/>
    <w:rsid w:val="005755A0"/>
    <w:rsid w:val="00626C4B"/>
    <w:rsid w:val="006D5BD6"/>
    <w:rsid w:val="00790F49"/>
    <w:rsid w:val="007E4D5F"/>
    <w:rsid w:val="00960669"/>
    <w:rsid w:val="00A365B0"/>
    <w:rsid w:val="00A37B81"/>
    <w:rsid w:val="00A5711C"/>
    <w:rsid w:val="00B46FD6"/>
    <w:rsid w:val="00BB0FB3"/>
    <w:rsid w:val="00BB7B08"/>
    <w:rsid w:val="00C818F3"/>
    <w:rsid w:val="00C8309E"/>
    <w:rsid w:val="00D33540"/>
    <w:rsid w:val="00D87AEE"/>
    <w:rsid w:val="00DA30F5"/>
    <w:rsid w:val="00E4745B"/>
    <w:rsid w:val="00F428C7"/>
    <w:rsid w:val="00F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CA62"/>
  <w15:chartTrackingRefBased/>
  <w15:docId w15:val="{92110FF6-01EB-4975-9A93-D1F688CB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D6"/>
  </w:style>
  <w:style w:type="paragraph" w:styleId="Footer">
    <w:name w:val="footer"/>
    <w:basedOn w:val="Normal"/>
    <w:link w:val="FooterChar"/>
    <w:uiPriority w:val="99"/>
    <w:unhideWhenUsed/>
    <w:rsid w:val="00B46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Seacat</dc:creator>
  <cp:keywords/>
  <dc:description/>
  <cp:lastModifiedBy>Danielle Humes</cp:lastModifiedBy>
  <cp:revision>2</cp:revision>
  <dcterms:created xsi:type="dcterms:W3CDTF">2021-06-02T16:57:00Z</dcterms:created>
  <dcterms:modified xsi:type="dcterms:W3CDTF">2021-06-02T16:57:00Z</dcterms:modified>
</cp:coreProperties>
</file>